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89844" w14:textId="0B7F6494" w:rsidR="00DC49C0" w:rsidRDefault="00DC49C0" w:rsidP="00735BB5">
      <w:bookmarkStart w:id="0" w:name="_Toc25251435"/>
      <w:bookmarkStart w:id="1" w:name="_Toc28536178"/>
    </w:p>
    <w:p w14:paraId="31422DC0" w14:textId="52E1EA21" w:rsidR="00DC49C0" w:rsidRDefault="00DC49C0" w:rsidP="00735BB5"/>
    <w:p w14:paraId="3FDFC37D" w14:textId="065B618A" w:rsidR="00DC49C0" w:rsidRDefault="00DC49C0" w:rsidP="00735BB5"/>
    <w:p w14:paraId="7AB9976A" w14:textId="3CF2A4C2" w:rsidR="00DC49C0" w:rsidRDefault="00DC49C0" w:rsidP="00735BB5"/>
    <w:p w14:paraId="43A78C01" w14:textId="0DB2E0ED" w:rsidR="00DC49C0" w:rsidRDefault="00DC49C0" w:rsidP="00735BB5"/>
    <w:p w14:paraId="226BA06B" w14:textId="15F5E4D1" w:rsidR="00DC49C0" w:rsidRDefault="00DC49C0" w:rsidP="00735BB5"/>
    <w:p w14:paraId="1557E565" w14:textId="68080165" w:rsidR="00DC49C0" w:rsidRDefault="00DC49C0" w:rsidP="00735BB5"/>
    <w:p w14:paraId="0B555E80" w14:textId="77777777" w:rsidR="004B339C" w:rsidRDefault="004B339C" w:rsidP="00DC49C0">
      <w:pPr>
        <w:jc w:val="center"/>
        <w:rPr>
          <w:b/>
          <w:bCs/>
          <w:i/>
          <w:iCs/>
          <w:sz w:val="28"/>
          <w:szCs w:val="28"/>
        </w:rPr>
      </w:pPr>
    </w:p>
    <w:p w14:paraId="3FBC51F1" w14:textId="77777777" w:rsidR="004B339C" w:rsidRDefault="004B339C" w:rsidP="00DC49C0">
      <w:pPr>
        <w:jc w:val="center"/>
        <w:rPr>
          <w:b/>
          <w:bCs/>
          <w:i/>
          <w:iCs/>
          <w:sz w:val="28"/>
          <w:szCs w:val="28"/>
        </w:rPr>
      </w:pPr>
    </w:p>
    <w:p w14:paraId="162A7841" w14:textId="651708DF" w:rsidR="00DC49C0" w:rsidRPr="00DC49C0" w:rsidRDefault="00DC49C0" w:rsidP="00DC49C0">
      <w:pPr>
        <w:jc w:val="center"/>
        <w:rPr>
          <w:b/>
          <w:bCs/>
          <w:i/>
          <w:iCs/>
          <w:sz w:val="28"/>
          <w:szCs w:val="28"/>
        </w:rPr>
      </w:pPr>
      <w:r w:rsidRPr="00DC49C0">
        <w:rPr>
          <w:b/>
          <w:bCs/>
          <w:i/>
          <w:iCs/>
          <w:sz w:val="28"/>
          <w:szCs w:val="28"/>
        </w:rPr>
        <w:t>Advanced Introduction to Platform Economics</w:t>
      </w:r>
    </w:p>
    <w:p w14:paraId="05B1369E" w14:textId="7A890FE1" w:rsidR="00DC49C0" w:rsidRDefault="00DC49C0" w:rsidP="00735BB5"/>
    <w:p w14:paraId="77332BB0" w14:textId="51546C0D" w:rsidR="00DC49C0" w:rsidRPr="004B339C" w:rsidRDefault="00DC49C0" w:rsidP="004B339C">
      <w:pPr>
        <w:jc w:val="center"/>
        <w:rPr>
          <w:b/>
          <w:bCs/>
          <w:sz w:val="28"/>
          <w:szCs w:val="28"/>
        </w:rPr>
      </w:pPr>
      <w:r w:rsidRPr="004B339C">
        <w:rPr>
          <w:b/>
          <w:bCs/>
          <w:sz w:val="28"/>
          <w:szCs w:val="28"/>
        </w:rPr>
        <w:t>Chapter 1: Introduction</w:t>
      </w:r>
    </w:p>
    <w:p w14:paraId="32E000BB" w14:textId="5688C699" w:rsidR="00DC49C0" w:rsidRDefault="00DC49C0" w:rsidP="00735BB5"/>
    <w:p w14:paraId="5837C30F" w14:textId="61D46C1B" w:rsidR="00DC49C0" w:rsidRPr="004B339C" w:rsidRDefault="00DC49C0" w:rsidP="004B339C">
      <w:pPr>
        <w:jc w:val="center"/>
        <w:rPr>
          <w:sz w:val="24"/>
          <w:szCs w:val="24"/>
        </w:rPr>
      </w:pPr>
      <w:r w:rsidRPr="004B339C">
        <w:rPr>
          <w:sz w:val="24"/>
          <w:szCs w:val="24"/>
        </w:rPr>
        <w:t>By</w:t>
      </w:r>
    </w:p>
    <w:p w14:paraId="49A9DCE6" w14:textId="2D442AA4" w:rsidR="00DC49C0" w:rsidRPr="004B339C" w:rsidRDefault="00DC49C0" w:rsidP="004B339C">
      <w:pPr>
        <w:jc w:val="center"/>
        <w:rPr>
          <w:sz w:val="24"/>
          <w:szCs w:val="24"/>
        </w:rPr>
      </w:pPr>
    </w:p>
    <w:p w14:paraId="7CBB3A10" w14:textId="77777777" w:rsidR="004B339C" w:rsidRPr="004B339C" w:rsidRDefault="00DC49C0" w:rsidP="004B339C">
      <w:pPr>
        <w:jc w:val="center"/>
        <w:rPr>
          <w:sz w:val="24"/>
          <w:szCs w:val="24"/>
        </w:rPr>
      </w:pPr>
      <w:r w:rsidRPr="004B339C">
        <w:rPr>
          <w:sz w:val="24"/>
          <w:szCs w:val="24"/>
        </w:rPr>
        <w:t xml:space="preserve">Robin Mansell, </w:t>
      </w:r>
    </w:p>
    <w:p w14:paraId="2B249F76" w14:textId="09B037C2" w:rsidR="00DC49C0" w:rsidRPr="004B339C" w:rsidRDefault="004B339C" w:rsidP="004B339C">
      <w:pPr>
        <w:jc w:val="center"/>
        <w:rPr>
          <w:sz w:val="24"/>
          <w:szCs w:val="24"/>
        </w:rPr>
      </w:pPr>
      <w:r w:rsidRPr="004B339C">
        <w:rPr>
          <w:sz w:val="24"/>
          <w:szCs w:val="24"/>
        </w:rPr>
        <w:t xml:space="preserve">Department of Media and Communications, </w:t>
      </w:r>
      <w:r w:rsidR="00DC49C0" w:rsidRPr="004B339C">
        <w:rPr>
          <w:sz w:val="24"/>
          <w:szCs w:val="24"/>
        </w:rPr>
        <w:t>LSE</w:t>
      </w:r>
    </w:p>
    <w:p w14:paraId="11FFD59D" w14:textId="77777777" w:rsidR="00DC49C0" w:rsidRPr="004B339C" w:rsidRDefault="00DC49C0" w:rsidP="004B339C">
      <w:pPr>
        <w:jc w:val="center"/>
        <w:rPr>
          <w:sz w:val="24"/>
          <w:szCs w:val="24"/>
        </w:rPr>
      </w:pPr>
    </w:p>
    <w:p w14:paraId="7B7F0FD4" w14:textId="77777777" w:rsidR="00DC49C0" w:rsidRPr="004B339C" w:rsidRDefault="00DC49C0" w:rsidP="004B339C">
      <w:pPr>
        <w:jc w:val="center"/>
        <w:rPr>
          <w:sz w:val="24"/>
          <w:szCs w:val="24"/>
        </w:rPr>
      </w:pPr>
    </w:p>
    <w:p w14:paraId="3E1172A2" w14:textId="480B7B1E" w:rsidR="00DC49C0" w:rsidRPr="004B339C" w:rsidRDefault="00DC49C0" w:rsidP="004B339C">
      <w:pPr>
        <w:jc w:val="center"/>
        <w:rPr>
          <w:sz w:val="24"/>
          <w:szCs w:val="24"/>
        </w:rPr>
      </w:pPr>
      <w:r w:rsidRPr="004B339C">
        <w:rPr>
          <w:sz w:val="24"/>
          <w:szCs w:val="24"/>
        </w:rPr>
        <w:t>and</w:t>
      </w:r>
    </w:p>
    <w:p w14:paraId="072769F8" w14:textId="629623B0" w:rsidR="00DC49C0" w:rsidRPr="004B339C" w:rsidRDefault="00DC49C0" w:rsidP="004B339C">
      <w:pPr>
        <w:jc w:val="center"/>
        <w:rPr>
          <w:sz w:val="24"/>
          <w:szCs w:val="24"/>
        </w:rPr>
      </w:pPr>
    </w:p>
    <w:p w14:paraId="6A417A6C" w14:textId="77777777" w:rsidR="004B339C" w:rsidRPr="004B339C" w:rsidRDefault="00DC49C0" w:rsidP="004B339C">
      <w:pPr>
        <w:jc w:val="center"/>
        <w:rPr>
          <w:sz w:val="24"/>
          <w:szCs w:val="24"/>
        </w:rPr>
      </w:pPr>
      <w:r w:rsidRPr="004B339C">
        <w:rPr>
          <w:sz w:val="24"/>
          <w:szCs w:val="24"/>
        </w:rPr>
        <w:t xml:space="preserve">W. Edward Steinmueller, </w:t>
      </w:r>
    </w:p>
    <w:p w14:paraId="34E3FA85" w14:textId="5738F048" w:rsidR="00DC49C0" w:rsidRPr="004B339C" w:rsidRDefault="004B339C" w:rsidP="004B339C">
      <w:pPr>
        <w:jc w:val="center"/>
        <w:rPr>
          <w:sz w:val="24"/>
          <w:szCs w:val="24"/>
        </w:rPr>
      </w:pPr>
      <w:r w:rsidRPr="004B339C">
        <w:rPr>
          <w:sz w:val="24"/>
          <w:szCs w:val="24"/>
        </w:rPr>
        <w:t xml:space="preserve">Science Policy Research Unit, University of </w:t>
      </w:r>
      <w:r w:rsidR="00DC49C0" w:rsidRPr="004B339C">
        <w:rPr>
          <w:sz w:val="24"/>
          <w:szCs w:val="24"/>
        </w:rPr>
        <w:t>Sussex</w:t>
      </w:r>
    </w:p>
    <w:p w14:paraId="45AE5AA2" w14:textId="04BE1B18" w:rsidR="00DC49C0" w:rsidRDefault="00DC49C0" w:rsidP="00735BB5"/>
    <w:p w14:paraId="7C54B0B7" w14:textId="77777777" w:rsidR="00DC49C0" w:rsidRDefault="00DC49C0" w:rsidP="00735BB5"/>
    <w:p w14:paraId="0CB81920" w14:textId="0DA89C6C" w:rsidR="00DC49C0" w:rsidRDefault="00DC49C0" w:rsidP="00735BB5"/>
    <w:p w14:paraId="18858CC4" w14:textId="77777777" w:rsidR="00DC49C0" w:rsidRDefault="00DC49C0" w:rsidP="00735BB5"/>
    <w:p w14:paraId="125E85CB" w14:textId="4F3F7E62" w:rsidR="00DC49C0" w:rsidRDefault="00DC49C0" w:rsidP="00DC49C0">
      <w:pPr>
        <w:jc w:val="center"/>
      </w:pPr>
      <w:r>
        <w:t>Published by Edward Elgar Publishing August 2020,</w:t>
      </w:r>
    </w:p>
    <w:p w14:paraId="1F188A53" w14:textId="36A058DA" w:rsidR="00DC49C0" w:rsidRDefault="00DC49C0" w:rsidP="00DC49C0">
      <w:pPr>
        <w:jc w:val="center"/>
        <w:sectPr w:rsidR="00DC49C0" w:rsidSect="00EE1F15">
          <w:footerReference w:type="even" r:id="rId7"/>
          <w:footerReference w:type="default" r:id="rId8"/>
          <w:endnotePr>
            <w:numFmt w:val="decimal"/>
          </w:endnotePr>
          <w:pgSz w:w="11900" w:h="16840"/>
          <w:pgMar w:top="1440" w:right="1440" w:bottom="1440" w:left="1440" w:header="708" w:footer="708" w:gutter="0"/>
          <w:cols w:space="708"/>
          <w:docGrid w:linePitch="360"/>
        </w:sectPr>
      </w:pPr>
      <w:r>
        <w:t xml:space="preserve">see  </w:t>
      </w:r>
      <w:hyperlink r:id="rId9" w:history="1">
        <w:r w:rsidRPr="00234948">
          <w:rPr>
            <w:rStyle w:val="Hyperlink"/>
          </w:rPr>
          <w:t>https://www.e-elgar.com/shop/gbp/advanced-introduction-to-platform-economics-9781789900620.html</w:t>
        </w:r>
      </w:hyperlink>
    </w:p>
    <w:p w14:paraId="473DC138" w14:textId="272A5C02" w:rsidR="00DC49C0" w:rsidRDefault="00DC49C0" w:rsidP="004B339C">
      <w:pPr>
        <w:pStyle w:val="Heading1"/>
        <w:numPr>
          <w:ilvl w:val="0"/>
          <w:numId w:val="0"/>
        </w:numPr>
      </w:pPr>
    </w:p>
    <w:p w14:paraId="5A530150" w14:textId="4D761CDA" w:rsidR="00735BB5" w:rsidRPr="00433278" w:rsidRDefault="00735BB5" w:rsidP="00735BB5">
      <w:pPr>
        <w:pStyle w:val="Heading1"/>
      </w:pPr>
      <w:r w:rsidRPr="00433278">
        <w:t>Introduction</w:t>
      </w:r>
      <w:bookmarkEnd w:id="0"/>
      <w:bookmarkEnd w:id="1"/>
    </w:p>
    <w:p w14:paraId="3D66303B" w14:textId="77777777" w:rsidR="00735BB5" w:rsidRDefault="00735BB5" w:rsidP="00735BB5">
      <w:pPr>
        <w:rPr>
          <w:rFonts w:cstheme="minorHAnsi"/>
        </w:rPr>
      </w:pPr>
    </w:p>
    <w:p w14:paraId="61505FA8" w14:textId="77777777" w:rsidR="00BC2F22" w:rsidRDefault="00BC2F22" w:rsidP="00BC2F22">
      <w:pPr>
        <w:rPr>
          <w:rFonts w:cstheme="minorHAnsi"/>
        </w:rPr>
      </w:pPr>
      <w:r w:rsidRPr="00433278">
        <w:rPr>
          <w:rFonts w:cstheme="minorHAnsi"/>
        </w:rPr>
        <w:t>Companies such as Amazon</w:t>
      </w:r>
      <w:r>
        <w:rPr>
          <w:rFonts w:cstheme="minorHAnsi"/>
        </w:rPr>
        <w:t>,</w:t>
      </w:r>
      <w:r w:rsidRPr="00433278" w:rsidDel="00887081">
        <w:rPr>
          <w:rFonts w:cstheme="minorHAnsi"/>
        </w:rPr>
        <w:t xml:space="preserve"> </w:t>
      </w:r>
      <w:r w:rsidRPr="00433278">
        <w:rPr>
          <w:rFonts w:cstheme="minorHAnsi"/>
        </w:rPr>
        <w:t>Apple</w:t>
      </w:r>
      <w:r>
        <w:rPr>
          <w:rFonts w:cstheme="minorHAnsi"/>
        </w:rPr>
        <w:t xml:space="preserve">, </w:t>
      </w:r>
      <w:r w:rsidRPr="00433278">
        <w:rPr>
          <w:rFonts w:cstheme="minorHAnsi"/>
        </w:rPr>
        <w:t>Faceboo</w:t>
      </w:r>
      <w:r>
        <w:rPr>
          <w:rFonts w:cstheme="minorHAnsi"/>
        </w:rPr>
        <w:t>k and Google,</w:t>
      </w:r>
      <w:r>
        <w:rPr>
          <w:rStyle w:val="EndnoteReference"/>
          <w:rFonts w:cstheme="minorHAnsi"/>
        </w:rPr>
        <w:endnoteReference w:id="1"/>
      </w:r>
      <w:r w:rsidRPr="00433278">
        <w:rPr>
          <w:rFonts w:cstheme="minorHAnsi"/>
        </w:rPr>
        <w:t xml:space="preserve"> as well as Alibaba and Tencent</w:t>
      </w:r>
      <w:r>
        <w:rPr>
          <w:rFonts w:cstheme="minorHAnsi"/>
        </w:rPr>
        <w:t>,</w:t>
      </w:r>
      <w:r w:rsidRPr="00433278">
        <w:rPr>
          <w:rFonts w:cstheme="minorHAnsi"/>
        </w:rPr>
        <w:t xml:space="preserve"> have experienced phenomenal economic performance. Many other companies offering online services </w:t>
      </w:r>
      <w:r>
        <w:rPr>
          <w:rFonts w:cstheme="minorHAnsi"/>
        </w:rPr>
        <w:t>are</w:t>
      </w:r>
      <w:r w:rsidRPr="00433278">
        <w:rPr>
          <w:rFonts w:cstheme="minorHAnsi"/>
        </w:rPr>
        <w:t xml:space="preserve"> expand</w:t>
      </w:r>
      <w:r>
        <w:rPr>
          <w:rFonts w:cstheme="minorHAnsi"/>
        </w:rPr>
        <w:t>ing</w:t>
      </w:r>
      <w:r w:rsidRPr="00433278">
        <w:rPr>
          <w:rFonts w:cstheme="minorHAnsi"/>
        </w:rPr>
        <w:t xml:space="preserve"> rapidly, sometimes through profitless growth. These companies </w:t>
      </w:r>
      <w:r>
        <w:rPr>
          <w:rFonts w:cstheme="minorHAnsi"/>
        </w:rPr>
        <w:t>are</w:t>
      </w:r>
      <w:r w:rsidRPr="00433278">
        <w:rPr>
          <w:rFonts w:cstheme="minorHAnsi"/>
        </w:rPr>
        <w:t xml:space="preserve"> sources of both wonder and consternation. Known as digital platforms – they are a striking 21</w:t>
      </w:r>
      <w:r w:rsidRPr="00433278">
        <w:rPr>
          <w:rFonts w:cstheme="minorHAnsi"/>
          <w:vertAlign w:val="superscript"/>
        </w:rPr>
        <w:t>st</w:t>
      </w:r>
      <w:r w:rsidRPr="00433278">
        <w:rPr>
          <w:rFonts w:cstheme="minorHAnsi"/>
        </w:rPr>
        <w:t xml:space="preserve"> century development.</w:t>
      </w:r>
      <w:r w:rsidRPr="00433278">
        <w:rPr>
          <w:rStyle w:val="EndnoteReference"/>
          <w:rFonts w:cstheme="minorHAnsi"/>
        </w:rPr>
        <w:t xml:space="preserve"> </w:t>
      </w:r>
      <w:r w:rsidRPr="00433278">
        <w:rPr>
          <w:rFonts w:cstheme="minorHAnsi"/>
        </w:rPr>
        <w:t xml:space="preserve">They are not just novelties. They </w:t>
      </w:r>
      <w:r>
        <w:rPr>
          <w:rFonts w:cstheme="minorHAnsi"/>
        </w:rPr>
        <w:t>are</w:t>
      </w:r>
      <w:r w:rsidRPr="00433278">
        <w:rPr>
          <w:rFonts w:cstheme="minorHAnsi"/>
        </w:rPr>
        <w:t xml:space="preserve"> </w:t>
      </w:r>
      <w:r>
        <w:rPr>
          <w:rFonts w:cstheme="minorHAnsi"/>
        </w:rPr>
        <w:t xml:space="preserve">delivering benefits </w:t>
      </w:r>
      <w:r w:rsidRPr="00433278">
        <w:rPr>
          <w:rFonts w:cstheme="minorHAnsi"/>
        </w:rPr>
        <w:t>in the economic, political</w:t>
      </w:r>
      <w:r>
        <w:rPr>
          <w:rFonts w:cstheme="minorHAnsi"/>
        </w:rPr>
        <w:t>,</w:t>
      </w:r>
      <w:r w:rsidRPr="00433278">
        <w:rPr>
          <w:rFonts w:cstheme="minorHAnsi"/>
        </w:rPr>
        <w:t xml:space="preserve"> social </w:t>
      </w:r>
      <w:r>
        <w:rPr>
          <w:rFonts w:cstheme="minorHAnsi"/>
        </w:rPr>
        <w:t xml:space="preserve">and cultural </w:t>
      </w:r>
      <w:r w:rsidRPr="00433278">
        <w:rPr>
          <w:rFonts w:cstheme="minorHAnsi"/>
        </w:rPr>
        <w:t xml:space="preserve">realms. </w:t>
      </w:r>
      <w:r>
        <w:rPr>
          <w:rFonts w:cstheme="minorHAnsi"/>
        </w:rPr>
        <w:t>At the same time, t</w:t>
      </w:r>
      <w:r w:rsidRPr="00433278">
        <w:rPr>
          <w:rFonts w:cstheme="minorHAnsi"/>
        </w:rPr>
        <w:t xml:space="preserve">heir business operations are widely believed to be infringing upon people’s fundamental rights such as the right to individual privacy and the right to freedom of expression. </w:t>
      </w:r>
      <w:r>
        <w:rPr>
          <w:rFonts w:cstheme="minorHAnsi"/>
        </w:rPr>
        <w:t xml:space="preserve">In this book, we hope you will find answers to questions about the benefits, costs and hazards that digital platforms are implicated in creating. We also hope you will acquire a working knowledge of how several traditions in economic analysis address how and why digital platforms are influencing every facet of society. We also examine options to influence platform market competition and we discuss how platforms might better engage with public values. </w:t>
      </w:r>
    </w:p>
    <w:p w14:paraId="2043939B" w14:textId="77777777" w:rsidR="00735BB5" w:rsidRPr="00433278" w:rsidRDefault="00735BB5" w:rsidP="00735BB5">
      <w:pPr>
        <w:rPr>
          <w:rFonts w:cstheme="minorHAnsi"/>
        </w:rPr>
      </w:pPr>
    </w:p>
    <w:p w14:paraId="5B825D2D" w14:textId="77777777" w:rsidR="00735BB5" w:rsidRPr="00433278" w:rsidRDefault="00735BB5" w:rsidP="00735BB5">
      <w:pPr>
        <w:pStyle w:val="Heading2"/>
      </w:pPr>
      <w:bookmarkStart w:id="2" w:name="_Toc24127622"/>
      <w:bookmarkStart w:id="3" w:name="_Toc25251436"/>
      <w:bookmarkStart w:id="4" w:name="_Toc28536179"/>
      <w:r w:rsidRPr="00433278">
        <w:t>What is novel about digital platforms?</w:t>
      </w:r>
      <w:bookmarkEnd w:id="2"/>
      <w:bookmarkEnd w:id="3"/>
      <w:bookmarkEnd w:id="4"/>
    </w:p>
    <w:p w14:paraId="333D6635" w14:textId="77777777" w:rsidR="00735BB5" w:rsidRPr="00433278" w:rsidRDefault="00735BB5" w:rsidP="00735BB5">
      <w:pPr>
        <w:rPr>
          <w:rFonts w:cstheme="minorHAnsi"/>
        </w:rPr>
      </w:pPr>
    </w:p>
    <w:p w14:paraId="5586D772" w14:textId="6725D0CB" w:rsidR="00735BB5" w:rsidRPr="00433278" w:rsidRDefault="00735BB5" w:rsidP="00735BB5">
      <w:pPr>
        <w:rPr>
          <w:rFonts w:cstheme="minorHAnsi"/>
        </w:rPr>
      </w:pPr>
      <w:r w:rsidRPr="00433278">
        <w:rPr>
          <w:rFonts w:cstheme="minorHAnsi"/>
        </w:rPr>
        <w:t xml:space="preserve">Digital platforms are unprecedented. </w:t>
      </w:r>
      <w:r>
        <w:rPr>
          <w:rFonts w:cstheme="minorHAnsi"/>
        </w:rPr>
        <w:t>N</w:t>
      </w:r>
      <w:r w:rsidRPr="00433278">
        <w:rPr>
          <w:rFonts w:cstheme="minorHAnsi"/>
        </w:rPr>
        <w:t xml:space="preserve">ever </w:t>
      </w:r>
      <w:r>
        <w:rPr>
          <w:rFonts w:cstheme="minorHAnsi"/>
        </w:rPr>
        <w:t xml:space="preserve">has it </w:t>
      </w:r>
      <w:r w:rsidRPr="00433278">
        <w:rPr>
          <w:rFonts w:cstheme="minorHAnsi"/>
        </w:rPr>
        <w:t xml:space="preserve">been possible to gather or process as much data about individuals’ choices, behaviours and characteristics or to link these to their potential interests, buying preferences and worldviews. Modern digital platforms are distinguished by their use of technologies for linking multiple suppliers and consumers or citizens. They establish these links by making use of data </w:t>
      </w:r>
      <w:r>
        <w:rPr>
          <w:rFonts w:cstheme="minorHAnsi"/>
        </w:rPr>
        <w:t>gathered</w:t>
      </w:r>
      <w:r w:rsidRPr="00433278">
        <w:rPr>
          <w:rFonts w:cstheme="minorHAnsi"/>
        </w:rPr>
        <w:t xml:space="preserve"> either </w:t>
      </w:r>
      <w:r>
        <w:rPr>
          <w:rFonts w:cstheme="minorHAnsi"/>
        </w:rPr>
        <w:t xml:space="preserve">directly from </w:t>
      </w:r>
      <w:r w:rsidRPr="00433278">
        <w:rPr>
          <w:rFonts w:cstheme="minorHAnsi"/>
        </w:rPr>
        <w:t>users or by observing their behaviour. The commercial platforms collect massive amounts of data</w:t>
      </w:r>
      <w:r>
        <w:rPr>
          <w:rFonts w:cstheme="minorHAnsi"/>
        </w:rPr>
        <w:t xml:space="preserve">. This data is </w:t>
      </w:r>
      <w:r w:rsidRPr="00433278">
        <w:rPr>
          <w:rFonts w:cstheme="minorHAnsi"/>
        </w:rPr>
        <w:t>monetised</w:t>
      </w:r>
      <w:r>
        <w:rPr>
          <w:rFonts w:cstheme="minorHAnsi"/>
        </w:rPr>
        <w:t>,</w:t>
      </w:r>
      <w:r w:rsidRPr="00433278">
        <w:rPr>
          <w:rFonts w:cstheme="minorHAnsi"/>
        </w:rPr>
        <w:t xml:space="preserve"> typically</w:t>
      </w:r>
      <w:r>
        <w:rPr>
          <w:rFonts w:cstheme="minorHAnsi"/>
        </w:rPr>
        <w:t>,</w:t>
      </w:r>
      <w:r w:rsidRPr="00433278">
        <w:rPr>
          <w:rFonts w:cstheme="minorHAnsi"/>
        </w:rPr>
        <w:t xml:space="preserve"> through the sale of marketing and advertising services. This</w:t>
      </w:r>
      <w:r>
        <w:rPr>
          <w:rFonts w:cstheme="minorHAnsi"/>
        </w:rPr>
        <w:t xml:space="preserve"> means of generating revenue - or</w:t>
      </w:r>
      <w:r w:rsidRPr="00433278">
        <w:rPr>
          <w:rFonts w:cstheme="minorHAnsi"/>
        </w:rPr>
        <w:t xml:space="preserve"> business model </w:t>
      </w:r>
      <w:r>
        <w:rPr>
          <w:rFonts w:cstheme="minorHAnsi"/>
        </w:rPr>
        <w:t xml:space="preserve">- </w:t>
      </w:r>
      <w:r w:rsidRPr="00433278">
        <w:rPr>
          <w:rFonts w:cstheme="minorHAnsi"/>
        </w:rPr>
        <w:t>figu</w:t>
      </w:r>
      <w:r>
        <w:rPr>
          <w:rFonts w:cstheme="minorHAnsi"/>
        </w:rPr>
        <w:t xml:space="preserve">res </w:t>
      </w:r>
      <w:r w:rsidRPr="00433278">
        <w:rPr>
          <w:rFonts w:cstheme="minorHAnsi"/>
        </w:rPr>
        <w:t xml:space="preserve">centrally in many peoples’ lives </w:t>
      </w:r>
      <w:r>
        <w:rPr>
          <w:rFonts w:cstheme="minorHAnsi"/>
        </w:rPr>
        <w:t xml:space="preserve">around the world due </w:t>
      </w:r>
      <w:r w:rsidR="00C0630C">
        <w:rPr>
          <w:rFonts w:cstheme="minorHAnsi"/>
        </w:rPr>
        <w:t xml:space="preserve">either </w:t>
      </w:r>
      <w:r>
        <w:rPr>
          <w:rFonts w:cstheme="minorHAnsi"/>
        </w:rPr>
        <w:t xml:space="preserve">to their participation on digital platforms or to their exclusion. The attention of platform </w:t>
      </w:r>
      <w:r w:rsidRPr="00433278">
        <w:rPr>
          <w:rFonts w:cstheme="minorHAnsi"/>
        </w:rPr>
        <w:t xml:space="preserve">users </w:t>
      </w:r>
      <w:r>
        <w:rPr>
          <w:rFonts w:cstheme="minorHAnsi"/>
        </w:rPr>
        <w:t xml:space="preserve">is </w:t>
      </w:r>
      <w:r w:rsidRPr="00433278">
        <w:rPr>
          <w:rFonts w:cstheme="minorHAnsi"/>
        </w:rPr>
        <w:t xml:space="preserve">being </w:t>
      </w:r>
      <w:r>
        <w:rPr>
          <w:rFonts w:cstheme="minorHAnsi"/>
        </w:rPr>
        <w:t xml:space="preserve">directed and shaped in the interests of making money. The potential for generating revenue is creating </w:t>
      </w:r>
      <w:r w:rsidRPr="00433278">
        <w:rPr>
          <w:rFonts w:cstheme="minorHAnsi"/>
        </w:rPr>
        <w:t xml:space="preserve">strong incentives to devise attractions for </w:t>
      </w:r>
      <w:r>
        <w:rPr>
          <w:rFonts w:cstheme="minorHAnsi"/>
        </w:rPr>
        <w:t xml:space="preserve">platform users, </w:t>
      </w:r>
      <w:r w:rsidRPr="00433278">
        <w:rPr>
          <w:rFonts w:cstheme="minorHAnsi"/>
        </w:rPr>
        <w:t>even when th</w:t>
      </w:r>
      <w:r>
        <w:rPr>
          <w:rFonts w:cstheme="minorHAnsi"/>
        </w:rPr>
        <w:t>o</w:t>
      </w:r>
      <w:r w:rsidRPr="00433278">
        <w:rPr>
          <w:rFonts w:cstheme="minorHAnsi"/>
        </w:rPr>
        <w:t xml:space="preserve">se attractions are morally or legally dubious. </w:t>
      </w:r>
    </w:p>
    <w:p w14:paraId="3104023D" w14:textId="77777777" w:rsidR="00735BB5" w:rsidRPr="00433278" w:rsidRDefault="00735BB5" w:rsidP="00735BB5">
      <w:pPr>
        <w:rPr>
          <w:rFonts w:cstheme="minorHAnsi"/>
        </w:rPr>
      </w:pPr>
    </w:p>
    <w:p w14:paraId="01D69F21" w14:textId="0886CC50" w:rsidR="00735BB5" w:rsidRPr="00433278" w:rsidRDefault="00735BB5" w:rsidP="00735BB5">
      <w:pPr>
        <w:rPr>
          <w:rFonts w:cstheme="minorHAnsi"/>
        </w:rPr>
      </w:pPr>
      <w:r>
        <w:rPr>
          <w:rFonts w:cstheme="minorHAnsi"/>
        </w:rPr>
        <w:t>P</w:t>
      </w:r>
      <w:r w:rsidRPr="00433278">
        <w:rPr>
          <w:rFonts w:cstheme="minorHAnsi"/>
        </w:rPr>
        <w:t xml:space="preserve">latform owners are </w:t>
      </w:r>
      <w:r>
        <w:rPr>
          <w:rFonts w:cstheme="minorHAnsi"/>
        </w:rPr>
        <w:t xml:space="preserve">intent on </w:t>
      </w:r>
      <w:r w:rsidRPr="00433278">
        <w:rPr>
          <w:rFonts w:cstheme="minorHAnsi"/>
        </w:rPr>
        <w:t>developing their capacities to predict attention</w:t>
      </w:r>
      <w:r>
        <w:rPr>
          <w:rFonts w:cstheme="minorHAnsi"/>
        </w:rPr>
        <w:t xml:space="preserve">. They seek innovative ways to </w:t>
      </w:r>
      <w:r w:rsidRPr="00433278">
        <w:rPr>
          <w:rFonts w:cstheme="minorHAnsi"/>
        </w:rPr>
        <w:t xml:space="preserve">intensify their bids for user attention – all the while improving the targeting of users for </w:t>
      </w:r>
      <w:r w:rsidRPr="00433278">
        <w:rPr>
          <w:rFonts w:cstheme="minorHAnsi"/>
        </w:rPr>
        <w:lastRenderedPageBreak/>
        <w:t xml:space="preserve">advertising – commercial and political. The economic outcomes of these processes for the platforms are higher revenues and the removal of oxygen (advertising revenue) from rival sources of attention (e.g. the traditional media). The resulting digital environment </w:t>
      </w:r>
      <w:r>
        <w:rPr>
          <w:rFonts w:cstheme="minorHAnsi"/>
        </w:rPr>
        <w:t>offers s</w:t>
      </w:r>
      <w:r w:rsidRPr="00433278">
        <w:rPr>
          <w:rFonts w:cstheme="minorHAnsi"/>
        </w:rPr>
        <w:t xml:space="preserve">ubstantial </w:t>
      </w:r>
      <w:r>
        <w:rPr>
          <w:rFonts w:cstheme="minorHAnsi"/>
        </w:rPr>
        <w:t xml:space="preserve">benefits from access to information, wider choice and desired social connections. It also is associated with risks and </w:t>
      </w:r>
      <w:r w:rsidRPr="00433278">
        <w:rPr>
          <w:rFonts w:cstheme="minorHAnsi"/>
        </w:rPr>
        <w:t xml:space="preserve">harms </w:t>
      </w:r>
      <w:r>
        <w:rPr>
          <w:rFonts w:cstheme="minorHAnsi"/>
        </w:rPr>
        <w:t xml:space="preserve">with </w:t>
      </w:r>
      <w:r w:rsidRPr="00433278">
        <w:rPr>
          <w:rFonts w:cstheme="minorHAnsi"/>
        </w:rPr>
        <w:t>the potential to damage cultures and democracy</w:t>
      </w:r>
      <w:r>
        <w:rPr>
          <w:rFonts w:cstheme="minorHAnsi"/>
        </w:rPr>
        <w:t>.</w:t>
      </w:r>
      <w:r>
        <w:rPr>
          <w:rStyle w:val="EndnoteReference"/>
          <w:rFonts w:cstheme="minorHAnsi"/>
        </w:rPr>
        <w:endnoteReference w:id="2"/>
      </w:r>
      <w:r>
        <w:rPr>
          <w:rFonts w:cstheme="minorHAnsi"/>
        </w:rPr>
        <w:t xml:space="preserve"> These benefits and costs are linked to economic value and public values.</w:t>
      </w:r>
    </w:p>
    <w:p w14:paraId="21A3549C" w14:textId="77777777" w:rsidR="00735BB5" w:rsidRPr="00433278" w:rsidRDefault="00735BB5" w:rsidP="00735BB5">
      <w:pPr>
        <w:rPr>
          <w:rFonts w:cstheme="minorHAnsi"/>
        </w:rPr>
      </w:pPr>
    </w:p>
    <w:p w14:paraId="11F1B12E" w14:textId="2FFDF6D0" w:rsidR="00735BB5" w:rsidRDefault="00735BB5" w:rsidP="00735BB5">
      <w:pPr>
        <w:rPr>
          <w:rFonts w:cstheme="minorHAnsi"/>
        </w:rPr>
      </w:pPr>
      <w:r w:rsidRPr="00433278">
        <w:rPr>
          <w:rFonts w:cstheme="minorHAnsi"/>
        </w:rPr>
        <w:t xml:space="preserve">Whereas economic value is </w:t>
      </w:r>
      <w:r w:rsidR="00C0630C">
        <w:rPr>
          <w:rFonts w:cstheme="minorHAnsi"/>
        </w:rPr>
        <w:t>about</w:t>
      </w:r>
      <w:r w:rsidRPr="00433278">
        <w:rPr>
          <w:rFonts w:cstheme="minorHAnsi"/>
        </w:rPr>
        <w:t xml:space="preserve"> </w:t>
      </w:r>
      <w:r w:rsidRPr="00433278">
        <w:t>wealth creation and distribution, the term, “public values”</w:t>
      </w:r>
      <w:r>
        <w:t xml:space="preserve"> may</w:t>
      </w:r>
      <w:r w:rsidRPr="00433278">
        <w:t xml:space="preserve"> refer to issues of fairness, equality and </w:t>
      </w:r>
      <w:r>
        <w:t xml:space="preserve">both </w:t>
      </w:r>
      <w:r w:rsidRPr="00433278">
        <w:t xml:space="preserve">individual and collective solidarity. </w:t>
      </w:r>
      <w:r>
        <w:t>In the discussion of platforms, among the p</w:t>
      </w:r>
      <w:r w:rsidRPr="00433278">
        <w:t xml:space="preserve">ublic values </w:t>
      </w:r>
      <w:r>
        <w:t>of interest are</w:t>
      </w:r>
      <w:r w:rsidRPr="00433278">
        <w:t xml:space="preserve"> fundamental rights to freedom of expression, individual privacy and freedom from monitoring or surveillance</w:t>
      </w:r>
      <w:r>
        <w:t xml:space="preserve"> </w:t>
      </w:r>
      <w:r w:rsidR="00C52DA6">
        <w:rPr>
          <w:noProof/>
        </w:rPr>
        <w:fldChar w:fldCharType="begin"/>
      </w:r>
      <w:r w:rsidR="00C52DA6">
        <w:rPr>
          <w:noProof/>
        </w:rPr>
        <w:instrText xml:space="preserve"> ADDIN EN.CITE &lt;EndNote&gt;&lt;Cite&gt;&lt;Author&gt;Van Dijck&lt;/Author&gt;&lt;Year&gt;2018&lt;/Year&gt;&lt;RecNum&gt;297&lt;/RecNum&gt;&lt;DisplayText&gt;(Van Dijck&lt;style face="italic"&gt; et al.&lt;/style&gt;, 2018)&lt;/DisplayText&gt;&lt;record&gt;&lt;rec-number&gt;297&lt;/rec-number&gt;&lt;foreign-keys&gt;&lt;key app="EN" db-id="f0x5apv0tap5p8eedauxvt5k0vavtdvtfzzd" timestamp="1573304715"&gt;297&lt;/key&gt;&lt;/foreign-keys&gt;&lt;ref-type name="Book"&gt;6&lt;/ref-type&gt;&lt;contributors&gt;&lt;authors&gt;&lt;author&gt;Van Dijck, J&lt;/author&gt;&lt;author&gt;Poell, T &lt;/author&gt;&lt;author&gt;De Waal, M&lt;/author&gt;&lt;/authors&gt;&lt;/contributors&gt;&lt;titles&gt;&lt;title&gt;The Platform Society: Public Values in a Connective World&lt;/title&gt;&lt;/titles&gt;&lt;dates&gt;&lt;year&gt;2018&lt;/year&gt;&lt;/dates&gt;&lt;pub-location&gt;Oxford&lt;/pub-location&gt;&lt;publisher&gt; Oxford University Press&lt;/publisher&gt;&lt;urls&gt;&lt;/urls&gt;&lt;/record&gt;&lt;/Cite&gt;&lt;/EndNote&gt;</w:instrText>
      </w:r>
      <w:r w:rsidR="00C52DA6">
        <w:rPr>
          <w:noProof/>
        </w:rPr>
        <w:fldChar w:fldCharType="separate"/>
      </w:r>
      <w:r w:rsidR="00C52DA6">
        <w:rPr>
          <w:noProof/>
        </w:rPr>
        <w:t>(Van Dijck</w:t>
      </w:r>
      <w:r w:rsidR="00C52DA6" w:rsidRPr="00C52DA6">
        <w:rPr>
          <w:i/>
          <w:noProof/>
        </w:rPr>
        <w:t xml:space="preserve"> et al.</w:t>
      </w:r>
      <w:r w:rsidR="00C52DA6">
        <w:rPr>
          <w:noProof/>
        </w:rPr>
        <w:t>, 2018)</w:t>
      </w:r>
      <w:r w:rsidR="00C52DA6">
        <w:rPr>
          <w:noProof/>
        </w:rPr>
        <w:fldChar w:fldCharType="end"/>
      </w:r>
      <w:r>
        <w:t xml:space="preserve">. These values, in turn, are affected by the platforms’ influence on </w:t>
      </w:r>
      <w:r w:rsidRPr="00433278">
        <w:t xml:space="preserve">the </w:t>
      </w:r>
      <w:r>
        <w:t>desirability and provision</w:t>
      </w:r>
      <w:r w:rsidRPr="00433278">
        <w:t xml:space="preserve"> of </w:t>
      </w:r>
      <w:r>
        <w:t xml:space="preserve">diverse </w:t>
      </w:r>
      <w:r w:rsidRPr="00433278">
        <w:t>information in the public sphere</w:t>
      </w:r>
      <w:r>
        <w:t xml:space="preserve">. All these </w:t>
      </w:r>
      <w:r w:rsidRPr="00433278">
        <w:t xml:space="preserve">values </w:t>
      </w:r>
      <w:r>
        <w:t xml:space="preserve">exist </w:t>
      </w:r>
      <w:r w:rsidRPr="00433278">
        <w:t xml:space="preserve">in tension </w:t>
      </w:r>
      <w:r>
        <w:t xml:space="preserve">both with each other and with the desirability of generating economic value. It is </w:t>
      </w:r>
      <w:r w:rsidRPr="00433278">
        <w:t>for this reason</w:t>
      </w:r>
      <w:r>
        <w:t xml:space="preserve"> that</w:t>
      </w:r>
      <w:r w:rsidRPr="00433278">
        <w:t xml:space="preserve"> the platform phenomenon </w:t>
      </w:r>
      <w:r>
        <w:t xml:space="preserve">is sparking intense policy debate </w:t>
      </w:r>
      <w:r w:rsidRPr="00433278">
        <w:t>about how their operations should be governed</w:t>
      </w:r>
      <w:r>
        <w:t xml:space="preserve">. </w:t>
      </w:r>
      <w:r>
        <w:rPr>
          <w:rFonts w:cstheme="minorHAnsi"/>
        </w:rPr>
        <w:t xml:space="preserve">There is limited scope in this book to examine </w:t>
      </w:r>
      <w:r w:rsidRPr="00C70339">
        <w:rPr>
          <w:rFonts w:cstheme="minorHAnsi"/>
        </w:rPr>
        <w:t>how</w:t>
      </w:r>
      <w:r>
        <w:rPr>
          <w:rFonts w:cstheme="minorHAnsi"/>
        </w:rPr>
        <w:t xml:space="preserve"> the relative importance of private or economic value and public values might be decided in decision making processes. However, since traditions in economics make different assumptions about this crucial matter, we consider how they influence efforts to achieve platform accountability and socially acceptable approaches to platform governance. </w:t>
      </w:r>
    </w:p>
    <w:p w14:paraId="0026E74A" w14:textId="77777777" w:rsidR="00735BB5" w:rsidRPr="00433278" w:rsidRDefault="00735BB5" w:rsidP="00735BB5">
      <w:pPr>
        <w:rPr>
          <w:rFonts w:cstheme="minorHAnsi"/>
        </w:rPr>
      </w:pPr>
    </w:p>
    <w:p w14:paraId="6F83B07C" w14:textId="77777777" w:rsidR="00735BB5" w:rsidRPr="00433278" w:rsidRDefault="00735BB5" w:rsidP="00735BB5">
      <w:pPr>
        <w:rPr>
          <w:rFonts w:cstheme="minorHAnsi"/>
        </w:rPr>
      </w:pPr>
    </w:p>
    <w:p w14:paraId="2A168481" w14:textId="77777777" w:rsidR="00735BB5" w:rsidRDefault="00735BB5" w:rsidP="00735BB5">
      <w:pPr>
        <w:pStyle w:val="Heading3"/>
      </w:pPr>
      <w:bookmarkStart w:id="5" w:name="_Toc24127623"/>
      <w:bookmarkStart w:id="6" w:name="_Toc25251437"/>
      <w:bookmarkStart w:id="7" w:name="_Toc28536180"/>
      <w:r w:rsidRPr="00433278">
        <w:t>Digitalisation</w:t>
      </w:r>
      <w:bookmarkEnd w:id="5"/>
      <w:bookmarkEnd w:id="6"/>
      <w:bookmarkEnd w:id="7"/>
    </w:p>
    <w:p w14:paraId="3CE609AD" w14:textId="77777777" w:rsidR="00735BB5" w:rsidRPr="00E75C63" w:rsidRDefault="00735BB5" w:rsidP="00735BB5"/>
    <w:p w14:paraId="606D15DF" w14:textId="11093897" w:rsidR="00DF2B51" w:rsidRDefault="00735BB5" w:rsidP="00735BB5">
      <w:pPr>
        <w:rPr>
          <w:rFonts w:cstheme="minorHAnsi"/>
          <w:color w:val="000000" w:themeColor="text1"/>
        </w:rPr>
      </w:pPr>
      <w:r w:rsidRPr="00433278">
        <w:t xml:space="preserve">The rise of </w:t>
      </w:r>
      <w:r>
        <w:t>the technolog</w:t>
      </w:r>
      <w:r w:rsidR="000D1E1F">
        <w:t>ies</w:t>
      </w:r>
      <w:r>
        <w:t xml:space="preserve"> underlying digital </w:t>
      </w:r>
      <w:r w:rsidRPr="00433278">
        <w:t>platforms has been underway for several decades</w:t>
      </w:r>
      <w:r>
        <w:t>.</w:t>
      </w:r>
      <w:r w:rsidRPr="00433278">
        <w:t xml:space="preserve"> </w:t>
      </w:r>
      <w:r>
        <w:t>D</w:t>
      </w:r>
      <w:r w:rsidRPr="00433278">
        <w:t xml:space="preserve">ifferent choices might have been made concerning the pathway of their development. </w:t>
      </w:r>
      <w:r w:rsidRPr="00433278">
        <w:rPr>
          <w:rFonts w:cstheme="minorHAnsi"/>
        </w:rPr>
        <w:t>A step that was essential for their development was the digitalisation of the communication infrastructure.</w:t>
      </w:r>
      <w:r w:rsidRPr="00433278">
        <w:rPr>
          <w:rStyle w:val="EndnoteReference"/>
          <w:rFonts w:cstheme="minorHAnsi"/>
          <w:color w:val="000000" w:themeColor="text1"/>
        </w:rPr>
        <w:endnoteReference w:id="3"/>
      </w:r>
      <w:r w:rsidRPr="00433278">
        <w:rPr>
          <w:rFonts w:cstheme="minorHAnsi"/>
          <w:b/>
          <w:bCs/>
          <w:color w:val="000000" w:themeColor="text1"/>
        </w:rPr>
        <w:t xml:space="preserve"> </w:t>
      </w:r>
      <w:r w:rsidRPr="00433278">
        <w:t xml:space="preserve">Digitalisation involved a </w:t>
      </w:r>
      <w:r w:rsidR="000D1E1F">
        <w:t>large</w:t>
      </w:r>
      <w:r w:rsidR="000D1E1F" w:rsidRPr="00433278">
        <w:t xml:space="preserve"> </w:t>
      </w:r>
      <w:r w:rsidRPr="00433278">
        <w:t xml:space="preserve">increase in the volume of data of all types that is gathered, the capabilities for analysing data and the purposes for which </w:t>
      </w:r>
      <w:r>
        <w:t>it</w:t>
      </w:r>
      <w:r w:rsidRPr="00433278">
        <w:t xml:space="preserve"> may be used. It resulted in data resources that could be used to extract, process and create economic or other kinds of value. </w:t>
      </w:r>
      <w:r w:rsidRPr="00433278">
        <w:rPr>
          <w:rFonts w:cstheme="minorHAnsi"/>
        </w:rPr>
        <w:t xml:space="preserve">Innovations that enabled digitised information to travel through a </w:t>
      </w:r>
      <w:r>
        <w:rPr>
          <w:rFonts w:cstheme="minorHAnsi"/>
        </w:rPr>
        <w:t xml:space="preserve">communication </w:t>
      </w:r>
      <w:r w:rsidRPr="00433278">
        <w:rPr>
          <w:rFonts w:cstheme="minorHAnsi"/>
        </w:rPr>
        <w:t>network occurred in the 1950s and 60s. By the early 1970s, computerisation was enabling “</w:t>
      </w:r>
      <w:r w:rsidRPr="00433278">
        <w:rPr>
          <w:rFonts w:cstheme="minorHAnsi"/>
          <w:color w:val="000000"/>
        </w:rPr>
        <w:t>a storehouse of virtually untapped new and improved services to the public”.</w:t>
      </w:r>
      <w:r w:rsidRPr="00433278">
        <w:rPr>
          <w:rStyle w:val="EndnoteReference"/>
          <w:rFonts w:cstheme="minorHAnsi"/>
          <w:color w:val="000000"/>
        </w:rPr>
        <w:endnoteReference w:id="4"/>
      </w:r>
      <w:r>
        <w:rPr>
          <w:rFonts w:cstheme="minorHAnsi"/>
        </w:rPr>
        <w:t xml:space="preserve"> </w:t>
      </w:r>
      <w:r w:rsidRPr="00433278">
        <w:rPr>
          <w:rFonts w:cstheme="minorHAnsi"/>
          <w:color w:val="000000" w:themeColor="text1"/>
        </w:rPr>
        <w:t xml:space="preserve">By the 1980s, new digital </w:t>
      </w:r>
      <w:r w:rsidR="000D1E1F">
        <w:rPr>
          <w:rFonts w:cstheme="minorHAnsi"/>
          <w:color w:val="000000" w:themeColor="text1"/>
        </w:rPr>
        <w:t>telecommunication</w:t>
      </w:r>
      <w:r w:rsidRPr="00433278">
        <w:rPr>
          <w:rFonts w:cstheme="minorHAnsi"/>
          <w:color w:val="000000" w:themeColor="text1"/>
        </w:rPr>
        <w:t xml:space="preserve"> capabilities emerged (e.g. </w:t>
      </w:r>
      <w:r w:rsidRPr="00433278">
        <w:rPr>
          <w:rFonts w:cstheme="minorHAnsi"/>
        </w:rPr>
        <w:t>Calling Line Identification which displayed a caller’s number on the recipient’s phone)</w:t>
      </w:r>
      <w:r>
        <w:rPr>
          <w:rFonts w:cstheme="minorHAnsi"/>
        </w:rPr>
        <w:t>. The new technical capabilities were applied initially</w:t>
      </w:r>
      <w:r w:rsidRPr="00433278">
        <w:rPr>
          <w:rFonts w:cstheme="minorHAnsi"/>
        </w:rPr>
        <w:t xml:space="preserve"> for customer billing, </w:t>
      </w:r>
      <w:r w:rsidRPr="00433278">
        <w:rPr>
          <w:rFonts w:cstheme="minorHAnsi"/>
        </w:rPr>
        <w:lastRenderedPageBreak/>
        <w:t xml:space="preserve">identifying sources of emergency calls </w:t>
      </w:r>
      <w:r>
        <w:rPr>
          <w:rFonts w:cstheme="minorHAnsi"/>
        </w:rPr>
        <w:t>and</w:t>
      </w:r>
      <w:r w:rsidRPr="00433278">
        <w:rPr>
          <w:rFonts w:cstheme="minorHAnsi"/>
        </w:rPr>
        <w:t xml:space="preserve"> tracing malicious calls. </w:t>
      </w:r>
      <w:r>
        <w:rPr>
          <w:rFonts w:cstheme="minorHAnsi"/>
        </w:rPr>
        <w:t xml:space="preserve">As these capabilities were developed, they </w:t>
      </w:r>
      <w:r w:rsidRPr="00433278">
        <w:rPr>
          <w:rFonts w:cstheme="minorHAnsi"/>
          <w:color w:val="000000" w:themeColor="text1"/>
        </w:rPr>
        <w:t xml:space="preserve">raised concerns about </w:t>
      </w:r>
      <w:r>
        <w:rPr>
          <w:rFonts w:cstheme="minorHAnsi"/>
          <w:color w:val="000000" w:themeColor="text1"/>
        </w:rPr>
        <w:t xml:space="preserve">the </w:t>
      </w:r>
      <w:r w:rsidRPr="00433278">
        <w:rPr>
          <w:rFonts w:cstheme="minorHAnsi"/>
        </w:rPr>
        <w:t>surveil</w:t>
      </w:r>
      <w:r>
        <w:rPr>
          <w:rFonts w:cstheme="minorHAnsi"/>
        </w:rPr>
        <w:t xml:space="preserve">lance by companies and governments of the </w:t>
      </w:r>
      <w:r w:rsidRPr="00433278">
        <w:rPr>
          <w:rFonts w:cstheme="minorHAnsi"/>
        </w:rPr>
        <w:t xml:space="preserve">private spaces </w:t>
      </w:r>
      <w:r w:rsidR="000D1E1F">
        <w:rPr>
          <w:rFonts w:cstheme="minorHAnsi"/>
        </w:rPr>
        <w:t xml:space="preserve">and </w:t>
      </w:r>
      <w:proofErr w:type="spellStart"/>
      <w:r w:rsidR="000D1E1F">
        <w:rPr>
          <w:rFonts w:cstheme="minorHAnsi"/>
        </w:rPr>
        <w:t>interations</w:t>
      </w:r>
      <w:proofErr w:type="spellEnd"/>
      <w:r w:rsidR="000D1E1F">
        <w:rPr>
          <w:rFonts w:cstheme="minorHAnsi"/>
        </w:rPr>
        <w:t xml:space="preserve"> </w:t>
      </w:r>
      <w:r w:rsidRPr="00433278">
        <w:rPr>
          <w:rFonts w:cstheme="minorHAnsi"/>
        </w:rPr>
        <w:t>of individuals</w:t>
      </w:r>
      <w:r>
        <w:rPr>
          <w:rFonts w:cstheme="minorHAnsi"/>
        </w:rPr>
        <w:t>. P</w:t>
      </w:r>
      <w:r w:rsidRPr="00433278">
        <w:rPr>
          <w:rFonts w:cstheme="minorHAnsi"/>
        </w:rPr>
        <w:t>rivacy and civil libert</w:t>
      </w:r>
      <w:r w:rsidR="000D1E1F">
        <w:rPr>
          <w:rFonts w:cstheme="minorHAnsi"/>
        </w:rPr>
        <w:t>y</w:t>
      </w:r>
      <w:r w:rsidRPr="00433278">
        <w:rPr>
          <w:rFonts w:cstheme="minorHAnsi"/>
        </w:rPr>
        <w:t xml:space="preserve"> issues became prominent subjects for policy debate </w:t>
      </w:r>
      <w:r w:rsidR="00C52DA6">
        <w:rPr>
          <w:rFonts w:cstheme="minorHAnsi"/>
        </w:rPr>
        <w:fldChar w:fldCharType="begin"/>
      </w:r>
      <w:r w:rsidR="00C52DA6">
        <w:rPr>
          <w:rFonts w:cstheme="minorHAnsi"/>
        </w:rPr>
        <w:instrText xml:space="preserve"> ADDIN EN.CITE &lt;EndNote&gt;&lt;Cite&gt;&lt;Author&gt;Mansell&lt;/Author&gt;&lt;Year&gt;1996&lt;/Year&gt;&lt;RecNum&gt;960&lt;/RecNum&gt;&lt;DisplayText&gt;(Mansell, 1996; Samarajiva &amp;amp; Mukherjee, 1991)&lt;/DisplayText&gt;&lt;record&gt;&lt;rec-number&gt;960&lt;/rec-number&gt;&lt;foreign-keys&gt;&lt;key app="EN" db-id="f0x5apv0tap5p8eedauxvt5k0vavtdvtfzzd" timestamp="1573304723"&gt;960&lt;/key&gt;&lt;/foreign-keys&gt;&lt;ref-type name="Book Section"&gt;5&lt;/ref-type&gt;&lt;contributors&gt;&lt;authors&gt;&lt;author&gt;R Mansell&lt;/author&gt;&lt;/authors&gt;&lt;secondary-authors&gt;&lt;author&gt;W H Melody&lt;/author&gt;&lt;/secondary-authors&gt;&lt;/contributors&gt;&lt;titles&gt;&lt;title&gt;Designing Networks to Capture Customers:  Policy and Regulatory Issues for the New Telecommunications&lt;/title&gt;&lt;secondary-title&gt;Telecom Reform:  Principles, Policies and Regulatory Practices&lt;/secondary-title&gt;&lt;/titles&gt;&lt;pages&gt;83-96&lt;/pages&gt;&lt;dates&gt;&lt;year&gt;1996&lt;/year&gt;&lt;/dates&gt;&lt;pub-location&gt;Lyngby&lt;/pub-location&gt;&lt;publisher&gt;Den Private Ingeniorfond, Technical University of Denmark&lt;/publisher&gt;&lt;urls&gt;&lt;/urls&gt;&lt;/record&gt;&lt;/Cite&gt;&lt;Cite&gt;&lt;Author&gt;Samarajiva&lt;/Author&gt;&lt;Year&gt;1991&lt;/Year&gt;&lt;RecNum&gt;902&lt;/RecNum&gt;&lt;record&gt;&lt;rec-number&gt;902&lt;/rec-number&gt;&lt;foreign-keys&gt;&lt;key app="EN" db-id="f0x5apv0tap5p8eedauxvt5k0vavtdvtfzzd" timestamp="1573304722"&gt;902&lt;/key&gt;&lt;/foreign-keys&gt;&lt;ref-type name="Journal Article"&gt;17&lt;/ref-type&gt;&lt;contributors&gt;&lt;authors&gt;&lt;author&gt;Samarajiva, R   &lt;/author&gt;&lt;author&gt;Mukherjee, R&lt;/author&gt;&lt;/authors&gt;&lt;/contributors&gt;&lt;titles&gt;&lt;title&gt;Regulation of 976 services and dial-a-porn: Implications for the intelligent network&lt;/title&gt;&lt;secondary-title&gt;Telecommunications Policy&lt;/secondary-title&gt;&lt;/titles&gt;&lt;periodical&gt;&lt;full-title&gt;Telecommunications Policy&lt;/full-title&gt;&lt;/periodical&gt;&lt;pages&gt;151-164&lt;/pages&gt;&lt;volume&gt;15&lt;/volume&gt;&lt;number&gt;2&lt;/number&gt;&lt;dates&gt;&lt;year&gt;1991&lt;/year&gt;&lt;/dates&gt;&lt;urls&gt;&lt;/urls&gt;&lt;/record&gt;&lt;/Cite&gt;&lt;/EndNote&gt;</w:instrText>
      </w:r>
      <w:r w:rsidR="00C52DA6">
        <w:rPr>
          <w:rFonts w:cstheme="minorHAnsi"/>
        </w:rPr>
        <w:fldChar w:fldCharType="separate"/>
      </w:r>
      <w:r w:rsidR="00C52DA6">
        <w:rPr>
          <w:rFonts w:cstheme="minorHAnsi"/>
          <w:noProof/>
        </w:rPr>
        <w:t>(Mansell, 1996; Samarajiva &amp; Mukherjee, 1991)</w:t>
      </w:r>
      <w:r w:rsidR="00C52DA6">
        <w:rPr>
          <w:rFonts w:cstheme="minorHAnsi"/>
        </w:rPr>
        <w:fldChar w:fldCharType="end"/>
      </w:r>
      <w:r w:rsidR="00AA6506" w:rsidRPr="000F45B3" w:rsidDel="000F45B3">
        <w:rPr>
          <w:rFonts w:cstheme="minorHAnsi"/>
        </w:rPr>
        <w:t>.</w:t>
      </w:r>
      <w:r w:rsidRPr="00433278">
        <w:rPr>
          <w:rFonts w:cstheme="minorHAnsi"/>
        </w:rPr>
        <w:t xml:space="preserve"> </w:t>
      </w:r>
      <w:r>
        <w:rPr>
          <w:rFonts w:cstheme="minorHAnsi"/>
        </w:rPr>
        <w:t>I</w:t>
      </w:r>
      <w:r w:rsidRPr="00433278">
        <w:rPr>
          <w:rFonts w:cstheme="minorHAnsi"/>
        </w:rPr>
        <w:t>t was recognised that behaviours and practices</w:t>
      </w:r>
      <w:r>
        <w:rPr>
          <w:rFonts w:cstheme="minorHAnsi"/>
        </w:rPr>
        <w:t>,</w:t>
      </w:r>
      <w:r w:rsidRPr="00433278">
        <w:rPr>
          <w:rFonts w:cstheme="minorHAnsi"/>
        </w:rPr>
        <w:t xml:space="preserve"> outside </w:t>
      </w:r>
      <w:r>
        <w:rPr>
          <w:rFonts w:cstheme="minorHAnsi"/>
        </w:rPr>
        <w:t>the usual</w:t>
      </w:r>
      <w:r w:rsidRPr="00433278">
        <w:rPr>
          <w:rFonts w:cstheme="minorHAnsi"/>
        </w:rPr>
        <w:t xml:space="preserve"> social norms about privacy and surveillance</w:t>
      </w:r>
      <w:r>
        <w:rPr>
          <w:rFonts w:cstheme="minorHAnsi"/>
        </w:rPr>
        <w:t>,</w:t>
      </w:r>
      <w:r w:rsidRPr="00433278">
        <w:rPr>
          <w:rFonts w:cstheme="minorHAnsi"/>
        </w:rPr>
        <w:t xml:space="preserve"> were being fostered by </w:t>
      </w:r>
      <w:r>
        <w:rPr>
          <w:rFonts w:cstheme="minorHAnsi"/>
        </w:rPr>
        <w:t xml:space="preserve">these </w:t>
      </w:r>
      <w:r w:rsidRPr="00433278">
        <w:rPr>
          <w:rFonts w:cstheme="minorHAnsi"/>
        </w:rPr>
        <w:t>developments</w:t>
      </w:r>
      <w:r>
        <w:rPr>
          <w:rFonts w:cstheme="minorHAnsi"/>
        </w:rPr>
        <w:t xml:space="preserve">: </w:t>
      </w:r>
      <w:r w:rsidR="00C0630C">
        <w:rPr>
          <w:rFonts w:cstheme="minorHAnsi"/>
        </w:rPr>
        <w:t xml:space="preserve">and </w:t>
      </w:r>
      <w:r>
        <w:rPr>
          <w:rFonts w:cstheme="minorHAnsi"/>
        </w:rPr>
        <w:t xml:space="preserve">the </w:t>
      </w:r>
      <w:r w:rsidRPr="00433278">
        <w:rPr>
          <w:rFonts w:cstheme="minorHAnsi"/>
        </w:rPr>
        <w:t xml:space="preserve">ability to collect and process data </w:t>
      </w:r>
      <w:r>
        <w:rPr>
          <w:rFonts w:cstheme="minorHAnsi"/>
        </w:rPr>
        <w:t xml:space="preserve">was </w:t>
      </w:r>
      <w:r w:rsidRPr="00433278">
        <w:rPr>
          <w:rFonts w:cstheme="minorHAnsi"/>
        </w:rPr>
        <w:t xml:space="preserve">characterised as an all-seeing “electronic eye” </w:t>
      </w:r>
      <w:r w:rsidR="00C52DA6">
        <w:rPr>
          <w:rFonts w:cstheme="minorHAnsi"/>
        </w:rPr>
        <w:fldChar w:fldCharType="begin"/>
      </w:r>
      <w:r w:rsidR="00C52DA6">
        <w:rPr>
          <w:rFonts w:cstheme="minorHAnsi"/>
        </w:rPr>
        <w:instrText xml:space="preserve"> ADDIN EN.CITE &lt;EndNote&gt;&lt;Cite&gt;&lt;Author&gt;Lyon&lt;/Author&gt;&lt;Year&gt;1994&lt;/Year&gt;&lt;RecNum&gt;903&lt;/RecNum&gt;&lt;DisplayText&gt;(Lyon, 1994; Zuboff, 1988)&lt;/DisplayText&gt;&lt;record&gt;&lt;rec-number&gt;903&lt;/rec-number&gt;&lt;foreign-keys&gt;&lt;key app="EN" db-id="f0x5apv0tap5p8eedauxvt5k0vavtdvtfzzd" timestamp="1573304722"&gt;903&lt;/key&gt;&lt;/foreign-keys&gt;&lt;ref-type name="Book"&gt;6&lt;/ref-type&gt;&lt;contributors&gt;&lt;authors&gt;&lt;author&gt;Lyon, D&lt;/author&gt;&lt;/authors&gt;&lt;/contributors&gt;&lt;auth-address&gt;Optional Optional&lt;/auth-address&gt;&lt;titles&gt;&lt;title&gt;The Electronic Eye: The Rise of Surveillance Society&lt;/title&gt;&lt;/titles&gt;&lt;keywords&gt;&lt;keyword&gt;Principles of Privacy and Data Protection Ritual and Public Life&lt;/keyword&gt;&lt;/keywords&gt;&lt;dates&gt;&lt;year&gt;1994&lt;/year&gt;&lt;/dates&gt;&lt;pub-location&gt;Cambridge&lt;/pub-location&gt;&lt;publisher&gt;Polity Press&lt;/publisher&gt;&lt;call-num&gt;TK7882.E2 L98&lt;/call-num&gt;&lt;label&gt;IS489 MC412&lt;/label&gt;&lt;urls&gt;&lt;/urls&gt;&lt;/record&gt;&lt;/Cite&gt;&lt;Cite&gt;&lt;Author&gt;Zuboff&lt;/Author&gt;&lt;Year&gt;1988&lt;/Year&gt;&lt;RecNum&gt;890&lt;/RecNum&gt;&lt;record&gt;&lt;rec-number&gt;890&lt;/rec-number&gt;&lt;foreign-keys&gt;&lt;key app="EN" db-id="f0x5apv0tap5p8eedauxvt5k0vavtdvtfzzd" timestamp="1573304722"&gt;890&lt;/key&gt;&lt;/foreign-keys&gt;&lt;ref-type name="Book"&gt;6&lt;/ref-type&gt;&lt;contributors&gt;&lt;authors&gt;&lt;author&gt;S Zuboff&lt;/author&gt;&lt;/authors&gt;&lt;/contributors&gt;&lt;titles&gt;&lt;title&gt;In the Age of the Smart Machine: The Future of Work and Power&lt;/title&gt;&lt;/titles&gt;&lt;dates&gt;&lt;year&gt;1988&lt;/year&gt;&lt;/dates&gt;&lt;pub-location&gt;New York&lt;/pub-location&gt;&lt;publisher&gt;Basic Books&lt;/publisher&gt;&lt;urls&gt;&lt;/urls&gt;&lt;/record&gt;&lt;/Cite&gt;&lt;/EndNote&gt;</w:instrText>
      </w:r>
      <w:r w:rsidR="00C52DA6">
        <w:rPr>
          <w:rFonts w:cstheme="minorHAnsi"/>
        </w:rPr>
        <w:fldChar w:fldCharType="separate"/>
      </w:r>
      <w:r w:rsidR="00C52DA6">
        <w:rPr>
          <w:rFonts w:cstheme="minorHAnsi"/>
          <w:noProof/>
        </w:rPr>
        <w:t>(Lyon, 1994; Zuboff, 1988)</w:t>
      </w:r>
      <w:r w:rsidR="00C52DA6">
        <w:rPr>
          <w:rFonts w:cstheme="minorHAnsi"/>
        </w:rPr>
        <w:fldChar w:fldCharType="end"/>
      </w:r>
      <w:r w:rsidRPr="00433278">
        <w:rPr>
          <w:rFonts w:cstheme="minorHAnsi"/>
        </w:rPr>
        <w:t xml:space="preserve">. </w:t>
      </w:r>
      <w:r>
        <w:rPr>
          <w:rFonts w:cstheme="minorHAnsi"/>
        </w:rPr>
        <w:t>T</w:t>
      </w:r>
      <w:r w:rsidRPr="00433278">
        <w:rPr>
          <w:rFonts w:cstheme="minorHAnsi"/>
        </w:rPr>
        <w:t xml:space="preserve">he application of these systems </w:t>
      </w:r>
      <w:r>
        <w:rPr>
          <w:rFonts w:cstheme="minorHAnsi"/>
        </w:rPr>
        <w:t xml:space="preserve">to </w:t>
      </w:r>
      <w:r w:rsidRPr="00433278">
        <w:rPr>
          <w:rFonts w:cstheme="minorHAnsi"/>
        </w:rPr>
        <w:t>enable discriminatory “social sorting”</w:t>
      </w:r>
      <w:r w:rsidRPr="00433278">
        <w:rPr>
          <w:rFonts w:cstheme="minorHAnsi"/>
          <w:color w:val="000000" w:themeColor="text1"/>
        </w:rPr>
        <w:t xml:space="preserve"> </w:t>
      </w:r>
      <w:r>
        <w:rPr>
          <w:rFonts w:cstheme="minorHAnsi"/>
          <w:color w:val="000000" w:themeColor="text1"/>
        </w:rPr>
        <w:t xml:space="preserve">of groups or classes was also noted </w:t>
      </w:r>
      <w:r w:rsidR="00C52DA6">
        <w:rPr>
          <w:rFonts w:cstheme="minorHAnsi"/>
          <w:noProof/>
          <w:color w:val="000000" w:themeColor="text1"/>
        </w:rPr>
        <w:fldChar w:fldCharType="begin"/>
      </w:r>
      <w:r w:rsidR="00C52DA6">
        <w:rPr>
          <w:rFonts w:cstheme="minorHAnsi"/>
          <w:noProof/>
          <w:color w:val="000000" w:themeColor="text1"/>
        </w:rPr>
        <w:instrText xml:space="preserve"> ADDIN EN.CITE &lt;EndNote&gt;&lt;Cite&gt;&lt;Author&gt;Gandy&lt;/Author&gt;&lt;Year&gt;1993&lt;/Year&gt;&lt;RecNum&gt;858&lt;/RecNum&gt;&lt;DisplayText&gt;(Gandy, 1993)&lt;/DisplayText&gt;&lt;record&gt;&lt;rec-number&gt;858&lt;/rec-number&gt;&lt;foreign-keys&gt;&lt;key app="EN" db-id="f0x5apv0tap5p8eedauxvt5k0vavtdvtfzzd" timestamp="1573304722"&gt;858&lt;/key&gt;&lt;/foreign-keys&gt;&lt;ref-type name="Book"&gt;6&lt;/ref-type&gt;&lt;contributors&gt;&lt;authors&gt;&lt;author&gt;Gandy, O H Jr&lt;/author&gt;&lt;/authors&gt;&lt;/contributors&gt;&lt;titles&gt;&lt;title&gt;The Panoptic Sort:  A Political Economy of Personal Information&lt;/title&gt;&lt;/titles&gt;&lt;keywords&gt;&lt;keyword&gt;Communication&lt;/keyword&gt;&lt;/keywords&gt;&lt;dates&gt;&lt;year&gt;1993&lt;/year&gt;&lt;/dates&gt;&lt;pub-location&gt;Westview Colorado&lt;/pub-location&gt;&lt;publisher&gt;Westview Press&lt;/publisher&gt;&lt;urls&gt;&lt;/urls&gt;&lt;/record&gt;&lt;/Cite&gt;&lt;/EndNote&gt;</w:instrText>
      </w:r>
      <w:r w:rsidR="00C52DA6">
        <w:rPr>
          <w:rFonts w:cstheme="minorHAnsi"/>
          <w:noProof/>
          <w:color w:val="000000" w:themeColor="text1"/>
        </w:rPr>
        <w:fldChar w:fldCharType="separate"/>
      </w:r>
      <w:r w:rsidR="00C52DA6">
        <w:rPr>
          <w:rFonts w:cstheme="minorHAnsi"/>
          <w:noProof/>
          <w:color w:val="000000" w:themeColor="text1"/>
        </w:rPr>
        <w:t>(Gandy, 1993)</w:t>
      </w:r>
      <w:r w:rsidR="00C52DA6">
        <w:rPr>
          <w:rFonts w:cstheme="minorHAnsi"/>
          <w:noProof/>
          <w:color w:val="000000" w:themeColor="text1"/>
        </w:rPr>
        <w:fldChar w:fldCharType="end"/>
      </w:r>
      <w:r>
        <w:rPr>
          <w:rFonts w:cstheme="minorHAnsi"/>
          <w:color w:val="000000" w:themeColor="text1"/>
        </w:rPr>
        <w:t xml:space="preserve">. </w:t>
      </w:r>
    </w:p>
    <w:p w14:paraId="433D623A" w14:textId="77777777" w:rsidR="00DF2B51" w:rsidRDefault="00DF2B51" w:rsidP="00735BB5">
      <w:pPr>
        <w:rPr>
          <w:rFonts w:cstheme="minorHAnsi"/>
          <w:color w:val="000000" w:themeColor="text1"/>
        </w:rPr>
      </w:pPr>
    </w:p>
    <w:p w14:paraId="600E1041" w14:textId="387EFB5D" w:rsidR="00735BB5" w:rsidRPr="00433278" w:rsidRDefault="00735BB5" w:rsidP="00735BB5">
      <w:pPr>
        <w:rPr>
          <w:rFonts w:cstheme="minorHAnsi"/>
        </w:rPr>
      </w:pPr>
      <w:r w:rsidRPr="00433278">
        <w:rPr>
          <w:rFonts w:cstheme="minorHAnsi"/>
        </w:rPr>
        <w:t xml:space="preserve">During </w:t>
      </w:r>
      <w:r w:rsidRPr="00433278">
        <w:rPr>
          <w:rFonts w:cstheme="minorHAnsi"/>
          <w:color w:val="000000" w:themeColor="text1"/>
        </w:rPr>
        <w:t xml:space="preserve">the 1990s, the </w:t>
      </w:r>
      <w:r w:rsidRPr="00433278">
        <w:rPr>
          <w:rFonts w:cstheme="minorHAnsi"/>
        </w:rPr>
        <w:t>internet emerged with global data communication capability</w:t>
      </w:r>
      <w:r>
        <w:rPr>
          <w:rFonts w:cstheme="minorHAnsi"/>
        </w:rPr>
        <w:t>. Its</w:t>
      </w:r>
      <w:r w:rsidRPr="00433278">
        <w:rPr>
          <w:rFonts w:cstheme="minorHAnsi"/>
        </w:rPr>
        <w:t xml:space="preserve"> neutrality</w:t>
      </w:r>
      <w:r>
        <w:rPr>
          <w:rFonts w:cstheme="minorHAnsi"/>
        </w:rPr>
        <w:t xml:space="preserve"> in serving all information producers and users </w:t>
      </w:r>
      <w:r w:rsidRPr="00433278">
        <w:rPr>
          <w:rFonts w:cstheme="minorHAnsi"/>
        </w:rPr>
        <w:t xml:space="preserve">was </w:t>
      </w:r>
      <w:r>
        <w:rPr>
          <w:rFonts w:cstheme="minorHAnsi"/>
          <w:color w:val="000000"/>
        </w:rPr>
        <w:t>promoted as</w:t>
      </w:r>
      <w:r w:rsidRPr="00433278">
        <w:rPr>
          <w:rFonts w:cstheme="minorHAnsi"/>
          <w:color w:val="000000"/>
        </w:rPr>
        <w:t xml:space="preserve"> upholding a right to freedom of expression</w:t>
      </w:r>
      <w:r>
        <w:rPr>
          <w:rFonts w:cstheme="minorHAnsi"/>
          <w:color w:val="000000"/>
        </w:rPr>
        <w:t>,</w:t>
      </w:r>
      <w:r w:rsidRPr="00433278">
        <w:rPr>
          <w:rFonts w:cstheme="minorHAnsi"/>
          <w:color w:val="000000"/>
        </w:rPr>
        <w:t xml:space="preserve"> and in some countries</w:t>
      </w:r>
      <w:r>
        <w:rPr>
          <w:rFonts w:cstheme="minorHAnsi"/>
          <w:color w:val="000000"/>
        </w:rPr>
        <w:t>,</w:t>
      </w:r>
      <w:r w:rsidRPr="00433278">
        <w:rPr>
          <w:rFonts w:cstheme="minorHAnsi"/>
          <w:color w:val="000000"/>
        </w:rPr>
        <w:t xml:space="preserve"> with </w:t>
      </w:r>
      <w:r>
        <w:rPr>
          <w:rFonts w:cstheme="minorHAnsi"/>
          <w:color w:val="000000"/>
        </w:rPr>
        <w:t xml:space="preserve">the prospects of a </w:t>
      </w:r>
      <w:r w:rsidRPr="00433278">
        <w:rPr>
          <w:rFonts w:cstheme="minorHAnsi"/>
          <w:color w:val="000000"/>
        </w:rPr>
        <w:t xml:space="preserve">libertarian </w:t>
      </w:r>
      <w:r>
        <w:rPr>
          <w:rFonts w:cstheme="minorHAnsi"/>
          <w:color w:val="000000"/>
        </w:rPr>
        <w:t xml:space="preserve">bypass of social </w:t>
      </w:r>
      <w:r w:rsidR="00C0630C">
        <w:rPr>
          <w:rFonts w:cstheme="minorHAnsi"/>
          <w:color w:val="000000"/>
        </w:rPr>
        <w:t xml:space="preserve">norms </w:t>
      </w:r>
      <w:r>
        <w:rPr>
          <w:rFonts w:cstheme="minorHAnsi"/>
          <w:color w:val="000000"/>
        </w:rPr>
        <w:t xml:space="preserve">and government control. </w:t>
      </w:r>
      <w:r w:rsidRPr="00433278">
        <w:rPr>
          <w:rFonts w:cstheme="minorHAnsi"/>
          <w:color w:val="000000"/>
        </w:rPr>
        <w:t xml:space="preserve">The internet’s openness would, however, be </w:t>
      </w:r>
      <w:r w:rsidRPr="00433278">
        <w:rPr>
          <w:rFonts w:cstheme="minorHAnsi"/>
        </w:rPr>
        <w:t xml:space="preserve">contested </w:t>
      </w:r>
      <w:r w:rsidR="00C52DA6">
        <w:rPr>
          <w:rFonts w:cstheme="minorHAnsi"/>
        </w:rPr>
        <w:fldChar w:fldCharType="begin"/>
      </w:r>
      <w:r w:rsidR="00C52DA6">
        <w:rPr>
          <w:rFonts w:cstheme="minorHAnsi"/>
        </w:rPr>
        <w:instrText xml:space="preserve"> ADDIN EN.CITE &lt;EndNote&gt;&lt;Cite&gt;&lt;Author&gt;van Schewick&lt;/Author&gt;&lt;Year&gt;2010&lt;/Year&gt;&lt;RecNum&gt;108&lt;/RecNum&gt;&lt;DisplayText&gt;(van Schewick, 2010; Zittrain, 2003)&lt;/DisplayText&gt;&lt;record&gt;&lt;rec-number&gt;108&lt;/rec-number&gt;&lt;foreign-keys&gt;&lt;key app="EN" db-id="f0x5apv0tap5p8eedauxvt5k0vavtdvtfzzd" timestamp="1573304713"&gt;108&lt;/key&gt;&lt;/foreign-keys&gt;&lt;ref-type name="Book"&gt;6&lt;/ref-type&gt;&lt;contributors&gt;&lt;authors&gt;&lt;author&gt;van Schewick, B&lt;/author&gt;&lt;/authors&gt;&lt;/contributors&gt;&lt;titles&gt;&lt;title&gt;Internet Architecture and Innovation&lt;/title&gt;&lt;/titles&gt;&lt;dates&gt;&lt;year&gt;2010&lt;/year&gt;&lt;/dates&gt;&lt;pub-location&gt;Cambridge, MA&lt;/pub-location&gt;&lt;publisher&gt;MIT Press&lt;/publisher&gt;&lt;urls&gt;&lt;/urls&gt;&lt;/record&gt;&lt;/Cite&gt;&lt;Cite&gt;&lt;Author&gt;Zittrain&lt;/Author&gt;&lt;Year&gt;2003&lt;/Year&gt;&lt;RecNum&gt;923&lt;/RecNum&gt;&lt;record&gt;&lt;rec-number&gt;923&lt;/rec-number&gt;&lt;foreign-keys&gt;&lt;key app="EN" db-id="f0x5apv0tap5p8eedauxvt5k0vavtdvtfzzd" timestamp="1573304723"&gt;923&lt;/key&gt;&lt;/foreign-keys&gt;&lt;ref-type name="Journal Article"&gt;17&lt;/ref-type&gt;&lt;contributors&gt;&lt;authors&gt;&lt;author&gt;Zittrain, J&lt;/author&gt;&lt;/authors&gt;&lt;/contributors&gt;&lt;titles&gt;&lt;title&gt;Internet Points of Control&lt;/title&gt;&lt;secondary-title&gt;Boston College Law Review&lt;/secondary-title&gt;&lt;/titles&gt;&lt;periodical&gt;&lt;full-title&gt;Boston College Law Review&lt;/full-title&gt;&lt;/periodical&gt;&lt;pages&gt;653-688&lt;/pages&gt;&lt;volume&gt;44&lt;/volume&gt;&lt;number&gt;2&lt;/number&gt;&lt;dates&gt;&lt;year&gt;2003&lt;/year&gt;&lt;/dates&gt;&lt;urls&gt;&lt;/urls&gt;&lt;/record&gt;&lt;/Cite&gt;&lt;/EndNote&gt;</w:instrText>
      </w:r>
      <w:r w:rsidR="00C52DA6">
        <w:rPr>
          <w:rFonts w:cstheme="minorHAnsi"/>
        </w:rPr>
        <w:fldChar w:fldCharType="separate"/>
      </w:r>
      <w:r w:rsidR="00C52DA6">
        <w:rPr>
          <w:rFonts w:cstheme="minorHAnsi"/>
          <w:noProof/>
        </w:rPr>
        <w:t>(van Schewick, 2010; Zittrain, 2003)</w:t>
      </w:r>
      <w:r w:rsidR="00C52DA6">
        <w:rPr>
          <w:rFonts w:cstheme="minorHAnsi"/>
        </w:rPr>
        <w:fldChar w:fldCharType="end"/>
      </w:r>
      <w:r>
        <w:rPr>
          <w:rFonts w:cstheme="minorHAnsi"/>
        </w:rPr>
        <w:t xml:space="preserve">. For better or worse, </w:t>
      </w:r>
      <w:r w:rsidRPr="00433278">
        <w:rPr>
          <w:rFonts w:cstheme="minorHAnsi"/>
        </w:rPr>
        <w:t xml:space="preserve">the platform services built </w:t>
      </w:r>
      <w:r>
        <w:rPr>
          <w:rFonts w:cstheme="minorHAnsi"/>
        </w:rPr>
        <w:t xml:space="preserve">upon this network </w:t>
      </w:r>
      <w:r w:rsidRPr="00433278">
        <w:rPr>
          <w:rFonts w:cstheme="minorHAnsi"/>
        </w:rPr>
        <w:t xml:space="preserve">infrastructure and </w:t>
      </w:r>
      <w:r>
        <w:rPr>
          <w:rFonts w:cstheme="minorHAnsi"/>
        </w:rPr>
        <w:t xml:space="preserve">further </w:t>
      </w:r>
      <w:r w:rsidRPr="00433278">
        <w:rPr>
          <w:rFonts w:cstheme="minorHAnsi"/>
        </w:rPr>
        <w:t xml:space="preserve">advances in digitalisation </w:t>
      </w:r>
      <w:r>
        <w:rPr>
          <w:rFonts w:cstheme="minorHAnsi"/>
        </w:rPr>
        <w:t>came to</w:t>
      </w:r>
      <w:r w:rsidRPr="00433278">
        <w:rPr>
          <w:rFonts w:cstheme="minorHAnsi"/>
        </w:rPr>
        <w:t xml:space="preserve"> be regarded as a </w:t>
      </w:r>
      <w:r>
        <w:rPr>
          <w:rFonts w:cstheme="minorHAnsi"/>
        </w:rPr>
        <w:t>major</w:t>
      </w:r>
      <w:r w:rsidRPr="00433278">
        <w:rPr>
          <w:rFonts w:cstheme="minorHAnsi"/>
        </w:rPr>
        <w:t xml:space="preserve"> </w:t>
      </w:r>
      <w:r>
        <w:rPr>
          <w:rFonts w:cstheme="minorHAnsi"/>
        </w:rPr>
        <w:t>“driver”</w:t>
      </w:r>
      <w:r w:rsidRPr="00433278">
        <w:rPr>
          <w:rFonts w:cstheme="minorHAnsi"/>
        </w:rPr>
        <w:t xml:space="preserve"> of economic growth</w:t>
      </w:r>
      <w:r>
        <w:rPr>
          <w:rFonts w:cstheme="minorHAnsi"/>
        </w:rPr>
        <w:t xml:space="preserve"> in what has come to be known as the “digital economy”</w:t>
      </w:r>
      <w:r w:rsidRPr="00433278">
        <w:rPr>
          <w:rFonts w:cstheme="minorHAnsi"/>
        </w:rPr>
        <w:t>.</w:t>
      </w:r>
      <w:r>
        <w:rPr>
          <w:rStyle w:val="EndnoteReference"/>
          <w:rFonts w:cstheme="minorHAnsi"/>
        </w:rPr>
        <w:endnoteReference w:id="5"/>
      </w:r>
      <w:r w:rsidRPr="00433278">
        <w:rPr>
          <w:rFonts w:cstheme="minorHAnsi"/>
        </w:rPr>
        <w:t xml:space="preserve"> </w:t>
      </w:r>
    </w:p>
    <w:p w14:paraId="169288B9" w14:textId="77777777" w:rsidR="00735BB5" w:rsidRPr="00433278" w:rsidRDefault="00735BB5" w:rsidP="00735BB5">
      <w:pPr>
        <w:rPr>
          <w:rFonts w:cstheme="minorHAnsi"/>
          <w:color w:val="000000" w:themeColor="text1"/>
        </w:rPr>
      </w:pPr>
    </w:p>
    <w:p w14:paraId="0E93E565" w14:textId="77777777" w:rsidR="00735BB5" w:rsidRDefault="00735BB5" w:rsidP="00735BB5">
      <w:pPr>
        <w:pStyle w:val="Heading3"/>
      </w:pPr>
      <w:bookmarkStart w:id="8" w:name="_Toc24127624"/>
      <w:bookmarkStart w:id="9" w:name="_Toc25251438"/>
      <w:bookmarkStart w:id="10" w:name="_Toc28536181"/>
      <w:r w:rsidRPr="00433278">
        <w:t>Mobility</w:t>
      </w:r>
      <w:bookmarkEnd w:id="8"/>
      <w:bookmarkEnd w:id="9"/>
      <w:bookmarkEnd w:id="10"/>
    </w:p>
    <w:p w14:paraId="5AD41268" w14:textId="77777777" w:rsidR="00735BB5" w:rsidRPr="00230B07" w:rsidRDefault="00735BB5" w:rsidP="00735BB5"/>
    <w:p w14:paraId="14D2FAE6" w14:textId="20A6B752" w:rsidR="00735BB5" w:rsidRPr="00433278" w:rsidRDefault="00735BB5" w:rsidP="00735BB5">
      <w:pPr>
        <w:rPr>
          <w:rFonts w:cstheme="minorHAnsi"/>
        </w:rPr>
      </w:pPr>
      <w:r>
        <w:rPr>
          <w:rFonts w:cstheme="minorHAnsi"/>
          <w:color w:val="000000" w:themeColor="text1"/>
        </w:rPr>
        <w:t>I</w:t>
      </w:r>
      <w:r w:rsidRPr="00433278">
        <w:rPr>
          <w:rFonts w:cstheme="minorHAnsi"/>
          <w:color w:val="000000" w:themeColor="text1"/>
        </w:rPr>
        <w:t xml:space="preserve">nnovations in mobile technologies </w:t>
      </w:r>
      <w:r w:rsidR="00C0630C">
        <w:rPr>
          <w:rFonts w:cstheme="minorHAnsi"/>
          <w:color w:val="000000" w:themeColor="text1"/>
        </w:rPr>
        <w:t xml:space="preserve">freed </w:t>
      </w:r>
      <w:r w:rsidR="00AF7C91">
        <w:rPr>
          <w:rFonts w:cstheme="minorHAnsi"/>
          <w:color w:val="000000" w:themeColor="text1"/>
        </w:rPr>
        <w:t xml:space="preserve">users </w:t>
      </w:r>
      <w:r w:rsidR="00C0630C">
        <w:rPr>
          <w:rFonts w:cstheme="minorHAnsi"/>
          <w:color w:val="000000" w:themeColor="text1"/>
        </w:rPr>
        <w:t xml:space="preserve">from </w:t>
      </w:r>
      <w:r>
        <w:rPr>
          <w:rFonts w:cstheme="minorHAnsi"/>
          <w:color w:val="000000" w:themeColor="text1"/>
        </w:rPr>
        <w:t>fixed terminal nodes of the network</w:t>
      </w:r>
      <w:r w:rsidRPr="00433278">
        <w:rPr>
          <w:rFonts w:cstheme="minorHAnsi"/>
          <w:color w:val="000000" w:themeColor="text1"/>
        </w:rPr>
        <w:t xml:space="preserve"> </w:t>
      </w:r>
      <w:r w:rsidR="00C52DA6">
        <w:rPr>
          <w:rFonts w:cstheme="minorHAnsi"/>
          <w:noProof/>
        </w:rPr>
        <w:fldChar w:fldCharType="begin"/>
      </w:r>
      <w:r w:rsidR="00C52DA6">
        <w:rPr>
          <w:rFonts w:cstheme="minorHAnsi"/>
          <w:noProof/>
        </w:rPr>
        <w:instrText xml:space="preserve"> ADDIN EN.CITE &lt;EndNote&gt;&lt;Cite&gt;&lt;Author&gt;Katz&lt;/Author&gt;&lt;Year&gt;2002&lt;/Year&gt;&lt;RecNum&gt;953&lt;/RecNum&gt;&lt;DisplayText&gt;(Katz &amp;amp; Aakhus, 2002)&lt;/DisplayText&gt;&lt;record&gt;&lt;rec-number&gt;953&lt;/rec-number&gt;&lt;foreign-keys&gt;&lt;key app="EN" db-id="f0x5apv0tap5p8eedauxvt5k0vavtdvtfzzd" timestamp="1573304723"&gt;953&lt;/key&gt;&lt;/foreign-keys&gt;&lt;ref-type name="Edited Book"&gt;28&lt;/ref-type&gt;&lt;contributors&gt;&lt;authors&gt;&lt;author&gt;Katz, J E&lt;/author&gt;&lt;author&gt;Aakhus, M&lt;/author&gt;&lt;/authors&gt;&lt;/contributors&gt;&lt;auth-address&gt;Optional Optional Optional&lt;/auth-address&gt;&lt;titles&gt;&lt;title&gt;Perpetual Contact: Mobile Communication, Private Talk, Public Performance&lt;/title&gt;&lt;/titles&gt;&lt;keywords&gt;&lt;keyword&gt;New Media Media and Everyday Life Media&lt;/keyword&gt;&lt;/keywords&gt;&lt;dates&gt;&lt;year&gt;2002&lt;/year&gt;&lt;/dates&gt;&lt;pub-location&gt;Cambridge&lt;/pub-location&gt;&lt;publisher&gt;Cambridge University Press&lt;/publisher&gt;&lt;call-num&gt;HE9713 P46&lt;/call-num&gt;&lt;label&gt;MC413 MC409 MC400&lt;/label&gt;&lt;urls&gt;&lt;/urls&gt;&lt;/record&gt;&lt;/Cite&gt;&lt;/EndNote&gt;</w:instrText>
      </w:r>
      <w:r w:rsidR="00C52DA6">
        <w:rPr>
          <w:rFonts w:cstheme="minorHAnsi"/>
          <w:noProof/>
        </w:rPr>
        <w:fldChar w:fldCharType="separate"/>
      </w:r>
      <w:r w:rsidR="00C52DA6">
        <w:rPr>
          <w:rFonts w:cstheme="minorHAnsi"/>
          <w:noProof/>
        </w:rPr>
        <w:t>(Katz &amp; Aakhus, 2002)</w:t>
      </w:r>
      <w:r w:rsidR="00C52DA6">
        <w:rPr>
          <w:rFonts w:cstheme="minorHAnsi"/>
          <w:noProof/>
        </w:rPr>
        <w:fldChar w:fldCharType="end"/>
      </w:r>
      <w:r w:rsidRPr="00433278">
        <w:rPr>
          <w:rFonts w:cstheme="minorHAnsi"/>
          <w:color w:val="000000" w:themeColor="text1"/>
        </w:rPr>
        <w:t xml:space="preserve">. Cellular (or mobile) communication was invented in the United States (US) in the late 1940s, although radio communication has a much longer history </w:t>
      </w:r>
      <w:r w:rsidR="00C52DA6">
        <w:rPr>
          <w:rFonts w:cstheme="minorHAnsi"/>
          <w:noProof/>
        </w:rPr>
        <w:fldChar w:fldCharType="begin"/>
      </w:r>
      <w:r w:rsidR="00C52DA6">
        <w:rPr>
          <w:rFonts w:cstheme="minorHAnsi"/>
          <w:noProof/>
        </w:rPr>
        <w:instrText xml:space="preserve"> ADDIN EN.CITE &lt;EndNote&gt;&lt;Cite&gt;&lt;Author&gt;Raboy&lt;/Author&gt;&lt;Year&gt;2016&lt;/Year&gt;&lt;RecNum&gt;948&lt;/RecNum&gt;&lt;DisplayText&gt;(Raboy, 2016)&lt;/DisplayText&gt;&lt;record&gt;&lt;rec-number&gt;948&lt;/rec-number&gt;&lt;foreign-keys&gt;&lt;key app="EN" db-id="f0x5apv0tap5p8eedauxvt5k0vavtdvtfzzd" timestamp="1573304723"&gt;948&lt;/key&gt;&lt;/foreign-keys&gt;&lt;ref-type name="Book"&gt;6&lt;/ref-type&gt;&lt;contributors&gt;&lt;authors&gt;&lt;author&gt;Raboy, M&lt;/author&gt;&lt;/authors&gt;&lt;/contributors&gt;&lt;titles&gt;&lt;title&gt;Marconi: The Man Who Networked the World&lt;/title&gt;&lt;/titles&gt;&lt;dates&gt;&lt;year&gt;2016&lt;/year&gt;&lt;/dates&gt;&lt;pub-location&gt;Oxford&lt;/pub-location&gt;&lt;publisher&gt;Oxford University Press&lt;/publisher&gt;&lt;urls&gt;&lt;/urls&gt;&lt;/record&gt;&lt;/Cite&gt;&lt;/EndNote&gt;</w:instrText>
      </w:r>
      <w:r w:rsidR="00C52DA6">
        <w:rPr>
          <w:rFonts w:cstheme="minorHAnsi"/>
          <w:noProof/>
        </w:rPr>
        <w:fldChar w:fldCharType="separate"/>
      </w:r>
      <w:r w:rsidR="00C52DA6">
        <w:rPr>
          <w:rFonts w:cstheme="minorHAnsi"/>
          <w:noProof/>
        </w:rPr>
        <w:t>(Raboy, 2016)</w:t>
      </w:r>
      <w:r w:rsidR="00C52DA6">
        <w:rPr>
          <w:rFonts w:cstheme="minorHAnsi"/>
          <w:noProof/>
        </w:rPr>
        <w:fldChar w:fldCharType="end"/>
      </w:r>
      <w:r w:rsidRPr="00433278">
        <w:rPr>
          <w:rFonts w:cstheme="minorHAnsi"/>
        </w:rPr>
        <w:t>.</w:t>
      </w:r>
      <w:r w:rsidRPr="00433278">
        <w:rPr>
          <w:rStyle w:val="EndnoteReference"/>
          <w:rFonts w:cstheme="minorHAnsi"/>
          <w:color w:val="000000" w:themeColor="text1"/>
        </w:rPr>
        <w:t>.</w:t>
      </w:r>
      <w:r w:rsidRPr="00433278">
        <w:rPr>
          <w:rFonts w:cstheme="minorHAnsi"/>
          <w:color w:val="000000" w:themeColor="text1"/>
        </w:rPr>
        <w:t xml:space="preserve"> The first handheld mobile phone was available in the early 1970s, smart phones from the </w:t>
      </w:r>
      <w:r w:rsidRPr="00433278">
        <w:rPr>
          <w:rFonts w:cstheme="minorHAnsi"/>
          <w:color w:val="000000" w:themeColor="text1"/>
          <w:shd w:val="clear" w:color="auto" w:fill="FFFFFF"/>
        </w:rPr>
        <w:t>mid-1990s (IBM Simon, BlackBerry) and Apple’s iPhone and its App Store from 2007 and 2008. U</w:t>
      </w:r>
      <w:r w:rsidRPr="00433278">
        <w:rPr>
          <w:rFonts w:cstheme="minorHAnsi"/>
          <w:color w:val="000000" w:themeColor="text1"/>
        </w:rPr>
        <w:t xml:space="preserve">sers, </w:t>
      </w:r>
      <w:r>
        <w:rPr>
          <w:rFonts w:cstheme="minorHAnsi"/>
          <w:color w:val="000000" w:themeColor="text1"/>
        </w:rPr>
        <w:t>untethered</w:t>
      </w:r>
      <w:r w:rsidRPr="00433278">
        <w:rPr>
          <w:rFonts w:cstheme="minorHAnsi"/>
          <w:color w:val="000000" w:themeColor="text1"/>
        </w:rPr>
        <w:t xml:space="preserve"> from their desk top computers, now had </w:t>
      </w:r>
      <w:r>
        <w:rPr>
          <w:rFonts w:cstheme="minorHAnsi"/>
          <w:color w:val="000000" w:themeColor="text1"/>
        </w:rPr>
        <w:t>even greater</w:t>
      </w:r>
      <w:r w:rsidRPr="00433278">
        <w:rPr>
          <w:rFonts w:cstheme="minorHAnsi"/>
          <w:color w:val="000000" w:themeColor="text1"/>
        </w:rPr>
        <w:t xml:space="preserve"> abilit</w:t>
      </w:r>
      <w:r>
        <w:rPr>
          <w:rFonts w:cstheme="minorHAnsi"/>
          <w:color w:val="000000" w:themeColor="text1"/>
        </w:rPr>
        <w:t xml:space="preserve">ies </w:t>
      </w:r>
      <w:r w:rsidRPr="00433278">
        <w:rPr>
          <w:rFonts w:cstheme="minorHAnsi"/>
          <w:color w:val="000000" w:themeColor="text1"/>
        </w:rPr>
        <w:t>to create and circulate text, audio and visual content</w:t>
      </w:r>
      <w:r w:rsidRPr="00433278">
        <w:rPr>
          <w:rFonts w:cstheme="minorHAnsi"/>
        </w:rPr>
        <w:t xml:space="preserve">. </w:t>
      </w:r>
    </w:p>
    <w:p w14:paraId="7CEFF83B" w14:textId="77777777" w:rsidR="00735BB5" w:rsidRPr="00433278" w:rsidRDefault="00735BB5" w:rsidP="00735BB5">
      <w:pPr>
        <w:rPr>
          <w:rFonts w:cstheme="minorHAnsi"/>
        </w:rPr>
      </w:pPr>
    </w:p>
    <w:p w14:paraId="1D12F5DB" w14:textId="6B301EC3" w:rsidR="00735BB5" w:rsidRPr="00433278" w:rsidRDefault="00735BB5" w:rsidP="00735BB5">
      <w:pPr>
        <w:rPr>
          <w:rFonts w:cstheme="minorHAnsi"/>
        </w:rPr>
      </w:pPr>
      <w:r w:rsidRPr="00433278">
        <w:rPr>
          <w:rFonts w:cstheme="minorHAnsi"/>
          <w:color w:val="000000" w:themeColor="text1"/>
        </w:rPr>
        <w:t xml:space="preserve">By the </w:t>
      </w:r>
      <w:r>
        <w:rPr>
          <w:rFonts w:cstheme="minorHAnsi"/>
          <w:color w:val="000000" w:themeColor="text1"/>
        </w:rPr>
        <w:t>late 1990s</w:t>
      </w:r>
      <w:r w:rsidRPr="00433278">
        <w:rPr>
          <w:rFonts w:cstheme="minorHAnsi"/>
          <w:color w:val="000000" w:themeColor="text1"/>
        </w:rPr>
        <w:t>, mobile service providers had started to adopt a platform model</w:t>
      </w:r>
      <w:r>
        <w:rPr>
          <w:rFonts w:cstheme="minorHAnsi"/>
          <w:color w:val="000000" w:themeColor="text1"/>
        </w:rPr>
        <w:t xml:space="preserve"> integrating the power of computing and software in their networks </w:t>
      </w:r>
      <w:r w:rsidR="00C52DA6">
        <w:rPr>
          <w:rFonts w:cstheme="minorHAnsi"/>
          <w:color w:val="000000" w:themeColor="text1"/>
        </w:rPr>
        <w:fldChar w:fldCharType="begin"/>
      </w:r>
      <w:r w:rsidR="00C52DA6">
        <w:rPr>
          <w:rFonts w:cstheme="minorHAnsi"/>
          <w:color w:val="000000" w:themeColor="text1"/>
        </w:rPr>
        <w:instrText xml:space="preserve"> ADDIN EN.CITE &lt;EndNote&gt;&lt;Cite&gt;&lt;Author&gt;Ballon&lt;/Author&gt;&lt;Year&gt;2009&lt;/Year&gt;&lt;RecNum&gt;234&lt;/RecNum&gt;&lt;DisplayText&gt;(Ballon, 2009; Bresnahan &amp;amp; Greenstein, 2014)&lt;/DisplayText&gt;&lt;record&gt;&lt;rec-number&gt;234&lt;/rec-number&gt;&lt;foreign-keys&gt;&lt;key app="EN" db-id="f0x5apv0tap5p8eedauxvt5k0vavtdvtfzzd" timestamp="1573304714"&gt;234&lt;/key&gt;&lt;/foreign-keys&gt;&lt;ref-type name="Journal Article"&gt;17&lt;/ref-type&gt;&lt;contributors&gt;&lt;authors&gt;&lt;author&gt;Ballon, P&lt;/author&gt;&lt;/authors&gt;&lt;/contributors&gt;&lt;titles&gt;&lt;title&gt;The Platformisation of the European Mobile Industry&lt;/title&gt;&lt;secondary-title&gt;Communications &amp;amp; Strategies&lt;/secondary-title&gt;&lt;/titles&gt;&lt;periodical&gt;&lt;full-title&gt;Communications &amp;amp; Strategies&lt;/full-title&gt;&lt;/periodical&gt;&lt;pages&gt;15-33&lt;/pages&gt;&lt;volume&gt;75&lt;/volume&gt;&lt;number&gt;3&lt;/number&gt;&lt;dates&gt;&lt;year&gt;2009&lt;/year&gt;&lt;/dates&gt;&lt;urls&gt;&lt;/urls&gt;&lt;/record&gt;&lt;/Cite&gt;&lt;Cite&gt;&lt;Author&gt;Bresnahan&lt;/Author&gt;&lt;Year&gt;2014&lt;/Year&gt;&lt;RecNum&gt;9&lt;/RecNum&gt;&lt;record&gt;&lt;rec-number&gt;9&lt;/rec-number&gt;&lt;foreign-keys&gt;&lt;key app="EN" db-id="f0x5apv0tap5p8eedauxvt5k0vavtdvtfzzd" timestamp="1573304710"&gt;9&lt;/key&gt;&lt;/foreign-keys&gt;&lt;ref-type name="Journal Article"&gt;17&lt;/ref-type&gt;&lt;contributors&gt;&lt;authors&gt;&lt;author&gt;Bresnahan, T&lt;/author&gt;&lt;author&gt;Greenstein, S&lt;/author&gt;&lt;/authors&gt;&lt;/contributors&gt;&lt;titles&gt;&lt;title&gt;Mobile Computing: The Next Platform Rivalry&lt;/title&gt;&lt;secondary-title&gt;American  Economic Review&lt;/secondary-title&gt;&lt;/titles&gt;&lt;periodical&gt;&lt;full-title&gt;American  Economic Review&lt;/full-title&gt;&lt;/periodical&gt;&lt;pages&gt;475-480&lt;/pages&gt;&lt;volume&gt;104&lt;/volume&gt;&lt;number&gt;5&lt;/number&gt;&lt;dates&gt;&lt;year&gt;2014&lt;/year&gt;&lt;/dates&gt;&lt;urls&gt;&lt;/urls&gt;&lt;/record&gt;&lt;/Cite&gt;&lt;/EndNote&gt;</w:instrText>
      </w:r>
      <w:r w:rsidR="00C52DA6">
        <w:rPr>
          <w:rFonts w:cstheme="minorHAnsi"/>
          <w:color w:val="000000" w:themeColor="text1"/>
        </w:rPr>
        <w:fldChar w:fldCharType="separate"/>
      </w:r>
      <w:r w:rsidR="00C52DA6">
        <w:rPr>
          <w:rFonts w:cstheme="minorHAnsi"/>
          <w:noProof/>
          <w:color w:val="000000" w:themeColor="text1"/>
        </w:rPr>
        <w:t>(Ballon, 2009; Bresnahan &amp; Greenstein, 2014)</w:t>
      </w:r>
      <w:r w:rsidR="00C52DA6">
        <w:rPr>
          <w:rFonts w:cstheme="minorHAnsi"/>
          <w:color w:val="000000" w:themeColor="text1"/>
        </w:rPr>
        <w:fldChar w:fldCharType="end"/>
      </w:r>
      <w:r>
        <w:rPr>
          <w:rFonts w:cstheme="minorHAnsi"/>
        </w:rPr>
        <w:t xml:space="preserve">, </w:t>
      </w:r>
      <w:r>
        <w:rPr>
          <w:rFonts w:cstheme="minorHAnsi"/>
          <w:color w:val="000000" w:themeColor="text1"/>
        </w:rPr>
        <w:t>and building on the spread of the internet</w:t>
      </w:r>
      <w:r w:rsidRPr="00433278">
        <w:rPr>
          <w:rFonts w:cstheme="minorHAnsi"/>
          <w:color w:val="000000" w:themeColor="text1"/>
        </w:rPr>
        <w:t xml:space="preserve"> </w:t>
      </w:r>
      <w:r>
        <w:rPr>
          <w:rFonts w:cstheme="minorHAnsi"/>
          <w:color w:val="000000" w:themeColor="text1"/>
        </w:rPr>
        <w:t xml:space="preserve">to offer early mobile media services </w:t>
      </w:r>
      <w:r w:rsidR="00C52DA6">
        <w:rPr>
          <w:rFonts w:cstheme="minorHAnsi"/>
          <w:color w:val="000000" w:themeColor="text1"/>
        </w:rPr>
        <w:fldChar w:fldCharType="begin"/>
      </w:r>
      <w:r w:rsidR="00C52DA6">
        <w:rPr>
          <w:rFonts w:cstheme="minorHAnsi"/>
          <w:color w:val="000000" w:themeColor="text1"/>
        </w:rPr>
        <w:instrText xml:space="preserve"> ADDIN EN.CITE &lt;EndNote&gt;&lt;Cite&gt;&lt;Author&gt;Funk&lt;/Author&gt;&lt;Year&gt;2003&lt;/Year&gt;&lt;RecNum&gt;963&lt;/RecNum&gt;&lt;DisplayText&gt;(Funk, 2003; Ibrus, 2010)&lt;/DisplayText&gt;&lt;record&gt;&lt;rec-number&gt;963&lt;/rec-number&gt;&lt;foreign-keys&gt;&lt;key app="EN" db-id="f0x5apv0tap5p8eedauxvt5k0vavtdvtfzzd" timestamp="1573304723"&gt;963&lt;/key&gt;&lt;/foreign-keys&gt;&lt;ref-type name="Book"&gt;6&lt;/ref-type&gt;&lt;contributors&gt;&lt;authors&gt;&lt;author&gt;Funk, J L &lt;/author&gt;&lt;/authors&gt;&lt;/contributors&gt;&lt;titles&gt;&lt;title&gt;Mobile Disruption: The technologies and applications driving the mobile internet&lt;/title&gt;&lt;/titles&gt;&lt;dates&gt;&lt;year&gt;2003&lt;/year&gt;&lt;/dates&gt;&lt;pub-location&gt;New York&lt;/pub-location&gt;&lt;publisher&gt;Wiley-Interscience&lt;/publisher&gt;&lt;urls&gt;&lt;/urls&gt;&lt;/record&gt;&lt;/Cite&gt;&lt;Cite&gt;&lt;Author&gt;Ibrus&lt;/Author&gt;&lt;Year&gt;2010&lt;/Year&gt;&lt;RecNum&gt;873&lt;/RecNum&gt;&lt;record&gt;&lt;rec-number&gt;873&lt;/rec-number&gt;&lt;foreign-keys&gt;&lt;key app="EN" db-id="f0x5apv0tap5p8eedauxvt5k0vavtdvtfzzd" timestamp="1573304722"&gt;873&lt;/key&gt;&lt;/foreign-keys&gt;&lt;ref-type name="Report"&gt;27&lt;/ref-type&gt;&lt;contributors&gt;&lt;authors&gt;&lt;author&gt;Ibrus, I&lt;/author&gt;&lt;/authors&gt;&lt;/contributors&gt;&lt;titles&gt;&lt;title&gt;Evolutionary Dynamics of New Media Forms: The Case of Open Mobile Web&lt;/title&gt;&lt;/titles&gt;&lt;dates&gt;&lt;year&gt;2010&lt;/year&gt;&lt;/dates&gt;&lt;pub-location&gt;London&lt;/pub-location&gt;&lt;publisher&gt;Unpublished PhD Thesis, London School of Economics and Political Science&lt;/publisher&gt;&lt;urls&gt;&lt;related-urls&gt;&lt;url&gt;http://etheses.lse.ac.uk/53/1/Ibrus_Evolutionary_Dynamics_of_New_Media_Forms.pdf&lt;/url&gt;&lt;/related-urls&gt;&lt;/urls&gt;&lt;/record&gt;&lt;/Cite&gt;&lt;/EndNote&gt;</w:instrText>
      </w:r>
      <w:r w:rsidR="00C52DA6">
        <w:rPr>
          <w:rFonts w:cstheme="minorHAnsi"/>
          <w:color w:val="000000" w:themeColor="text1"/>
        </w:rPr>
        <w:fldChar w:fldCharType="separate"/>
      </w:r>
      <w:r w:rsidR="00C52DA6">
        <w:rPr>
          <w:rFonts w:cstheme="minorHAnsi"/>
          <w:noProof/>
          <w:color w:val="000000" w:themeColor="text1"/>
        </w:rPr>
        <w:t>(Funk, 2003; Ibrus, 2010)</w:t>
      </w:r>
      <w:r w:rsidR="00C52DA6">
        <w:rPr>
          <w:rFonts w:cstheme="minorHAnsi"/>
          <w:color w:val="000000" w:themeColor="text1"/>
        </w:rPr>
        <w:fldChar w:fldCharType="end"/>
      </w:r>
      <w:r>
        <w:rPr>
          <w:rFonts w:cstheme="minorHAnsi"/>
        </w:rPr>
        <w:t xml:space="preserve">. These </w:t>
      </w:r>
      <w:r w:rsidRPr="00433278">
        <w:rPr>
          <w:rFonts w:cstheme="minorHAnsi"/>
        </w:rPr>
        <w:t xml:space="preserve">platforms began to be </w:t>
      </w:r>
      <w:r w:rsidRPr="00433278">
        <w:rPr>
          <w:rFonts w:cstheme="minorHAnsi"/>
          <w:color w:val="000000" w:themeColor="text1"/>
        </w:rPr>
        <w:t xml:space="preserve">used for </w:t>
      </w:r>
      <w:r>
        <w:rPr>
          <w:rFonts w:cstheme="minorHAnsi"/>
          <w:color w:val="000000" w:themeColor="text1"/>
        </w:rPr>
        <w:t>the</w:t>
      </w:r>
      <w:r w:rsidRPr="00433278">
        <w:rPr>
          <w:rFonts w:cstheme="minorHAnsi"/>
          <w:color w:val="000000" w:themeColor="text1"/>
        </w:rPr>
        <w:t xml:space="preserve"> distribution of both </w:t>
      </w:r>
      <w:r w:rsidR="00AA6506" w:rsidRPr="00433278">
        <w:rPr>
          <w:rFonts w:cstheme="minorHAnsi"/>
          <w:color w:val="000000" w:themeColor="text1"/>
        </w:rPr>
        <w:t>professionally</w:t>
      </w:r>
      <w:r w:rsidR="00AA6506">
        <w:rPr>
          <w:rFonts w:cstheme="minorHAnsi"/>
          <w:color w:val="000000" w:themeColor="text1"/>
        </w:rPr>
        <w:t xml:space="preserve"> produced</w:t>
      </w:r>
      <w:r w:rsidRPr="00433278">
        <w:rPr>
          <w:rFonts w:cstheme="minorHAnsi"/>
          <w:color w:val="000000" w:themeColor="text1"/>
        </w:rPr>
        <w:t xml:space="preserve"> and user</w:t>
      </w:r>
      <w:r>
        <w:rPr>
          <w:rFonts w:cstheme="minorHAnsi"/>
          <w:color w:val="000000" w:themeColor="text1"/>
        </w:rPr>
        <w:t>-</w:t>
      </w:r>
      <w:r w:rsidRPr="00433278">
        <w:rPr>
          <w:rFonts w:cstheme="minorHAnsi"/>
          <w:color w:val="000000" w:themeColor="text1"/>
        </w:rPr>
        <w:t>generated content</w:t>
      </w:r>
      <w:r w:rsidRPr="00433278">
        <w:rPr>
          <w:rFonts w:cstheme="minorHAnsi"/>
        </w:rPr>
        <w:t xml:space="preserve">. Continuing improvements in connectivity, combined with </w:t>
      </w:r>
      <w:r w:rsidR="000D1E1F">
        <w:rPr>
          <w:rFonts w:cstheme="minorHAnsi"/>
        </w:rPr>
        <w:t xml:space="preserve">the </w:t>
      </w:r>
      <w:r w:rsidRPr="00433278">
        <w:rPr>
          <w:rFonts w:cstheme="minorHAnsi"/>
        </w:rPr>
        <w:t>linking</w:t>
      </w:r>
      <w:r w:rsidR="000D1E1F">
        <w:rPr>
          <w:rFonts w:cstheme="minorHAnsi"/>
        </w:rPr>
        <w:t xml:space="preserve"> of </w:t>
      </w:r>
      <w:r w:rsidRPr="00433278">
        <w:rPr>
          <w:rFonts w:cstheme="minorHAnsi"/>
        </w:rPr>
        <w:t xml:space="preserve">businesses and individuals to a mobile and </w:t>
      </w:r>
      <w:r>
        <w:rPr>
          <w:rFonts w:cstheme="minorHAnsi"/>
        </w:rPr>
        <w:t xml:space="preserve">increasingly </w:t>
      </w:r>
      <w:r w:rsidRPr="00433278">
        <w:rPr>
          <w:rFonts w:cstheme="minorHAnsi"/>
        </w:rPr>
        <w:t>accessible internet, encouraged the development of cloud-based services</w:t>
      </w:r>
      <w:r>
        <w:rPr>
          <w:rFonts w:cstheme="minorHAnsi"/>
        </w:rPr>
        <w:t>,</w:t>
      </w:r>
      <w:r w:rsidRPr="00433278">
        <w:rPr>
          <w:rFonts w:cstheme="minorHAnsi"/>
        </w:rPr>
        <w:t xml:space="preserve"> such as those offered by Amazon Web Services, Microsoft </w:t>
      </w:r>
      <w:r w:rsidRPr="00433278">
        <w:rPr>
          <w:rFonts w:cstheme="minorHAnsi"/>
        </w:rPr>
        <w:lastRenderedPageBreak/>
        <w:t xml:space="preserve">Azure or Google Cloud </w:t>
      </w:r>
      <w:r w:rsidR="00C52DA6">
        <w:rPr>
          <w:rFonts w:cstheme="minorHAnsi"/>
          <w:noProof/>
        </w:rPr>
        <w:fldChar w:fldCharType="begin"/>
      </w:r>
      <w:r w:rsidR="00C52DA6">
        <w:rPr>
          <w:rFonts w:cstheme="minorHAnsi"/>
          <w:noProof/>
        </w:rPr>
        <w:instrText xml:space="preserve"> ADDIN EN.CITE &lt;EndNote&gt;&lt;Cite&gt;&lt;Author&gt;Mosco&lt;/Author&gt;&lt;Year&gt;2014&lt;/Year&gt;&lt;RecNum&gt;191&lt;/RecNum&gt;&lt;DisplayText&gt;(Mosco, 2014)&lt;/DisplayText&gt;&lt;record&gt;&lt;rec-number&gt;191&lt;/rec-number&gt;&lt;foreign-keys&gt;&lt;key app="EN" db-id="f0x5apv0tap5p8eedauxvt5k0vavtdvtfzzd" timestamp="1573304714"&gt;191&lt;/key&gt;&lt;/foreign-keys&gt;&lt;ref-type name="Book"&gt;6&lt;/ref-type&gt;&lt;contributors&gt;&lt;authors&gt;&lt;author&gt;Mosco, V&lt;/author&gt;&lt;/authors&gt;&lt;/contributors&gt;&lt;titles&gt;&lt;title&gt;To the Cloud: Big Data in a Turbulent World&lt;/title&gt;&lt;/titles&gt;&lt;dates&gt;&lt;year&gt;2014&lt;/year&gt;&lt;/dates&gt;&lt;pub-location&gt;Boulder, CO&lt;/pub-location&gt;&lt;publisher&gt;Paradigm Publishers&lt;/publisher&gt;&lt;urls&gt;&lt;/urls&gt;&lt;/record&gt;&lt;/Cite&gt;&lt;/EndNote&gt;</w:instrText>
      </w:r>
      <w:r w:rsidR="00C52DA6">
        <w:rPr>
          <w:rFonts w:cstheme="minorHAnsi"/>
          <w:noProof/>
        </w:rPr>
        <w:fldChar w:fldCharType="separate"/>
      </w:r>
      <w:r w:rsidR="00C52DA6">
        <w:rPr>
          <w:rFonts w:cstheme="minorHAnsi"/>
          <w:noProof/>
        </w:rPr>
        <w:t>(Mosco, 2014)</w:t>
      </w:r>
      <w:r w:rsidR="00C52DA6">
        <w:rPr>
          <w:rFonts w:cstheme="minorHAnsi"/>
          <w:noProof/>
        </w:rPr>
        <w:fldChar w:fldCharType="end"/>
      </w:r>
      <w:r w:rsidRPr="00433278">
        <w:rPr>
          <w:rFonts w:cstheme="minorHAnsi"/>
        </w:rPr>
        <w:t xml:space="preserve">. Faster next generation mobile networks (5G) promise to carry </w:t>
      </w:r>
      <w:r>
        <w:rPr>
          <w:rFonts w:cstheme="minorHAnsi"/>
        </w:rPr>
        <w:t xml:space="preserve">enormous quantities of </w:t>
      </w:r>
      <w:r w:rsidRPr="00433278">
        <w:rPr>
          <w:rFonts w:cstheme="minorHAnsi"/>
        </w:rPr>
        <w:t xml:space="preserve">data captured </w:t>
      </w:r>
      <w:r w:rsidRPr="00433278">
        <w:rPr>
          <w:rFonts w:cstheme="minorHAnsi"/>
          <w:color w:val="000000" w:themeColor="text1"/>
        </w:rPr>
        <w:t>from human communication and from communication among things</w:t>
      </w:r>
      <w:r>
        <w:rPr>
          <w:rFonts w:cstheme="minorHAnsi"/>
          <w:color w:val="000000" w:themeColor="text1"/>
        </w:rPr>
        <w:t xml:space="preserve"> </w:t>
      </w:r>
      <w:r w:rsidR="000D1E1F">
        <w:rPr>
          <w:rFonts w:cstheme="minorHAnsi"/>
          <w:color w:val="000000" w:themeColor="text1"/>
        </w:rPr>
        <w:t xml:space="preserve">- </w:t>
      </w:r>
      <w:r w:rsidRPr="00433278">
        <w:rPr>
          <w:rFonts w:cstheme="minorHAnsi"/>
          <w:color w:val="000000" w:themeColor="text1"/>
        </w:rPr>
        <w:t>the Internet</w:t>
      </w:r>
      <w:r>
        <w:rPr>
          <w:rFonts w:cstheme="minorHAnsi"/>
          <w:color w:val="000000" w:themeColor="text1"/>
        </w:rPr>
        <w:t>-</w:t>
      </w:r>
      <w:r w:rsidRPr="00433278">
        <w:rPr>
          <w:rFonts w:cstheme="minorHAnsi"/>
          <w:color w:val="000000" w:themeColor="text1"/>
        </w:rPr>
        <w:t>of</w:t>
      </w:r>
      <w:r>
        <w:rPr>
          <w:rFonts w:cstheme="minorHAnsi"/>
          <w:color w:val="000000" w:themeColor="text1"/>
        </w:rPr>
        <w:t>-</w:t>
      </w:r>
      <w:r w:rsidRPr="00433278">
        <w:rPr>
          <w:rFonts w:cstheme="minorHAnsi"/>
          <w:color w:val="000000" w:themeColor="text1"/>
        </w:rPr>
        <w:t>Things (IoT)</w:t>
      </w:r>
      <w:r>
        <w:rPr>
          <w:rFonts w:cstheme="minorHAnsi"/>
          <w:color w:val="000000" w:themeColor="text1"/>
        </w:rPr>
        <w:t xml:space="preserve"> </w:t>
      </w:r>
      <w:r w:rsidR="000D1E1F">
        <w:rPr>
          <w:rFonts w:cstheme="minorHAnsi"/>
          <w:color w:val="000000" w:themeColor="text1"/>
        </w:rPr>
        <w:t>(</w:t>
      </w:r>
      <w:r>
        <w:rPr>
          <w:rFonts w:cstheme="minorHAnsi"/>
          <w:color w:val="000000" w:themeColor="text1"/>
        </w:rPr>
        <w:t xml:space="preserve">which had been </w:t>
      </w:r>
      <w:r w:rsidRPr="00433278">
        <w:rPr>
          <w:rFonts w:cstheme="minorHAnsi"/>
          <w:color w:val="000000" w:themeColor="text1"/>
        </w:rPr>
        <w:t xml:space="preserve">discussed </w:t>
      </w:r>
      <w:r w:rsidR="000D1E1F" w:rsidRPr="00433278">
        <w:rPr>
          <w:rFonts w:cstheme="minorHAnsi"/>
          <w:color w:val="000000" w:themeColor="text1"/>
        </w:rPr>
        <w:t xml:space="preserve">earlier </w:t>
      </w:r>
      <w:r w:rsidRPr="00433278">
        <w:rPr>
          <w:rFonts w:cstheme="minorHAnsi"/>
          <w:color w:val="000000" w:themeColor="text1"/>
        </w:rPr>
        <w:t>as ubiquitous or ambient computing</w:t>
      </w:r>
      <w:r>
        <w:rPr>
          <w:rFonts w:cstheme="minorHAnsi"/>
          <w:color w:val="000000" w:themeColor="text1"/>
        </w:rPr>
        <w:t>)</w:t>
      </w:r>
      <w:r w:rsidRPr="00433278">
        <w:rPr>
          <w:rFonts w:cstheme="minorHAnsi"/>
          <w:color w:val="000000" w:themeColor="text1"/>
        </w:rPr>
        <w:t>.</w:t>
      </w:r>
      <w:r>
        <w:rPr>
          <w:rFonts w:cstheme="minorHAnsi"/>
          <w:color w:val="000000" w:themeColor="text1"/>
        </w:rPr>
        <w:t xml:space="preserve"> </w:t>
      </w:r>
      <w:r w:rsidRPr="00433278">
        <w:rPr>
          <w:rFonts w:cstheme="minorHAnsi"/>
          <w:color w:val="000000" w:themeColor="text1"/>
        </w:rPr>
        <w:t xml:space="preserve">The </w:t>
      </w:r>
      <w:r>
        <w:rPr>
          <w:rFonts w:cstheme="minorHAnsi"/>
          <w:color w:val="000000" w:themeColor="text1"/>
        </w:rPr>
        <w:t xml:space="preserve">IoT </w:t>
      </w:r>
      <w:r w:rsidRPr="00433278">
        <w:rPr>
          <w:rFonts w:cstheme="minorHAnsi"/>
          <w:color w:val="000000" w:themeColor="text1"/>
        </w:rPr>
        <w:t>use</w:t>
      </w:r>
      <w:r>
        <w:rPr>
          <w:rFonts w:cstheme="minorHAnsi"/>
          <w:color w:val="000000" w:themeColor="text1"/>
        </w:rPr>
        <w:t>s</w:t>
      </w:r>
      <w:r w:rsidRPr="00433278">
        <w:rPr>
          <w:rFonts w:cstheme="minorHAnsi"/>
          <w:color w:val="000000" w:themeColor="text1"/>
        </w:rPr>
        <w:t xml:space="preserve"> </w:t>
      </w:r>
      <w:r w:rsidRPr="00433278">
        <w:rPr>
          <w:rStyle w:val="Strong"/>
          <w:rFonts w:cstheme="minorHAnsi"/>
          <w:b w:val="0"/>
          <w:bCs w:val="0"/>
          <w:color w:val="000000" w:themeColor="text1"/>
          <w:bdr w:val="none" w:sz="0" w:space="0" w:color="auto" w:frame="1"/>
          <w:shd w:val="clear" w:color="auto" w:fill="FFFFFF"/>
        </w:rPr>
        <w:t>sensors embedded in physical objects and connected to the internet</w:t>
      </w:r>
      <w:r>
        <w:rPr>
          <w:rStyle w:val="Strong"/>
          <w:rFonts w:cstheme="minorHAnsi"/>
          <w:b w:val="0"/>
          <w:bCs w:val="0"/>
          <w:color w:val="000000" w:themeColor="text1"/>
          <w:bdr w:val="none" w:sz="0" w:space="0" w:color="auto" w:frame="1"/>
          <w:shd w:val="clear" w:color="auto" w:fill="FFFFFF"/>
        </w:rPr>
        <w:t>. It</w:t>
      </w:r>
      <w:r w:rsidRPr="00433278">
        <w:rPr>
          <w:rStyle w:val="Strong"/>
          <w:rFonts w:cstheme="minorHAnsi"/>
          <w:b w:val="0"/>
          <w:bCs w:val="0"/>
          <w:color w:val="000000" w:themeColor="text1"/>
          <w:bdr w:val="none" w:sz="0" w:space="0" w:color="auto" w:frame="1"/>
          <w:shd w:val="clear" w:color="auto" w:fill="FFFFFF"/>
        </w:rPr>
        <w:t xml:space="preserve"> </w:t>
      </w:r>
      <w:r>
        <w:rPr>
          <w:rStyle w:val="Strong"/>
          <w:rFonts w:cstheme="minorHAnsi"/>
          <w:b w:val="0"/>
          <w:bCs w:val="0"/>
          <w:color w:val="000000" w:themeColor="text1"/>
          <w:bdr w:val="none" w:sz="0" w:space="0" w:color="auto" w:frame="1"/>
          <w:shd w:val="clear" w:color="auto" w:fill="FFFFFF"/>
        </w:rPr>
        <w:t>enables</w:t>
      </w:r>
      <w:r w:rsidRPr="00433278">
        <w:rPr>
          <w:rStyle w:val="Strong"/>
          <w:rFonts w:cstheme="minorHAnsi"/>
          <w:b w:val="0"/>
          <w:bCs w:val="0"/>
          <w:color w:val="000000" w:themeColor="text1"/>
          <w:bdr w:val="none" w:sz="0" w:space="0" w:color="auto" w:frame="1"/>
          <w:shd w:val="clear" w:color="auto" w:fill="FFFFFF"/>
        </w:rPr>
        <w:t xml:space="preserve"> novel applications, including </w:t>
      </w:r>
      <w:r w:rsidRPr="00433278">
        <w:rPr>
          <w:rFonts w:cstheme="minorHAnsi"/>
        </w:rPr>
        <w:t xml:space="preserve">autonomous vehicles, </w:t>
      </w:r>
      <w:r w:rsidR="00C0630C" w:rsidRPr="00433278">
        <w:rPr>
          <w:rFonts w:cstheme="minorHAnsi"/>
        </w:rPr>
        <w:t>smart cities</w:t>
      </w:r>
      <w:r w:rsidR="00C0630C">
        <w:rPr>
          <w:rFonts w:cstheme="minorHAnsi"/>
        </w:rPr>
        <w:t>, new</w:t>
      </w:r>
      <w:r w:rsidR="00C0630C" w:rsidRPr="00433278">
        <w:rPr>
          <w:rFonts w:cstheme="minorHAnsi"/>
        </w:rPr>
        <w:t xml:space="preserve"> </w:t>
      </w:r>
      <w:r w:rsidRPr="00433278">
        <w:rPr>
          <w:rFonts w:cstheme="minorHAnsi"/>
        </w:rPr>
        <w:t xml:space="preserve">health services, </w:t>
      </w:r>
      <w:r w:rsidR="00C0630C">
        <w:rPr>
          <w:rFonts w:cstheme="minorHAnsi"/>
        </w:rPr>
        <w:t>and innovative</w:t>
      </w:r>
      <w:r w:rsidRPr="00433278">
        <w:rPr>
          <w:rFonts w:cstheme="minorHAnsi"/>
        </w:rPr>
        <w:t xml:space="preserve"> retail systems </w:t>
      </w:r>
      <w:r w:rsidR="00C0630C">
        <w:rPr>
          <w:rFonts w:cstheme="minorHAnsi"/>
        </w:rPr>
        <w:t>as well as</w:t>
      </w:r>
      <w:r w:rsidR="00C0630C" w:rsidRPr="00433278">
        <w:rPr>
          <w:rFonts w:cstheme="minorHAnsi"/>
        </w:rPr>
        <w:t xml:space="preserve"> </w:t>
      </w:r>
      <w:r w:rsidRPr="00433278">
        <w:rPr>
          <w:rFonts w:cstheme="minorHAnsi"/>
        </w:rPr>
        <w:t>wearables</w:t>
      </w:r>
      <w:r>
        <w:rPr>
          <w:rFonts w:cstheme="minorHAnsi"/>
        </w:rPr>
        <w:t xml:space="preserve"> such as health monitors. Like previous developments in digitalisation, IoT components are becoming part of everyday life and invisible, even while they vastly extend the ability to track, observe and anticipate people’s activities.</w:t>
      </w:r>
      <w:r>
        <w:rPr>
          <w:rStyle w:val="EndnoteReference"/>
          <w:rFonts w:cstheme="minorHAnsi"/>
        </w:rPr>
        <w:endnoteReference w:id="6"/>
      </w:r>
      <w:r>
        <w:rPr>
          <w:rFonts w:cstheme="minorHAnsi"/>
        </w:rPr>
        <w:t xml:space="preserve"> </w:t>
      </w:r>
    </w:p>
    <w:p w14:paraId="7B6EA74D" w14:textId="77777777" w:rsidR="00735BB5" w:rsidRPr="00433278" w:rsidRDefault="00735BB5" w:rsidP="00735BB5">
      <w:pPr>
        <w:rPr>
          <w:rFonts w:cstheme="minorHAnsi"/>
        </w:rPr>
      </w:pPr>
    </w:p>
    <w:p w14:paraId="5F151F85" w14:textId="77777777" w:rsidR="00735BB5" w:rsidRDefault="00735BB5" w:rsidP="00735BB5">
      <w:pPr>
        <w:pStyle w:val="Heading3"/>
      </w:pPr>
      <w:bookmarkStart w:id="11" w:name="_Toc24127625"/>
      <w:bookmarkStart w:id="12" w:name="_Toc25251439"/>
      <w:bookmarkStart w:id="13" w:name="_Toc28536182"/>
      <w:r w:rsidRPr="00433278">
        <w:t>Datafication and artificial intelligence</w:t>
      </w:r>
      <w:bookmarkEnd w:id="11"/>
      <w:bookmarkEnd w:id="12"/>
      <w:bookmarkEnd w:id="13"/>
    </w:p>
    <w:p w14:paraId="4867168B" w14:textId="77777777" w:rsidR="00735BB5" w:rsidRPr="00224FCE" w:rsidRDefault="00735BB5" w:rsidP="00735BB5"/>
    <w:p w14:paraId="35D8BB8C" w14:textId="1CFBC419" w:rsidR="00735BB5" w:rsidRPr="00433278" w:rsidRDefault="00735BB5" w:rsidP="00735BB5">
      <w:pPr>
        <w:rPr>
          <w:rFonts w:cstheme="minorHAnsi"/>
        </w:rPr>
      </w:pPr>
      <w:r w:rsidRPr="00433278">
        <w:t xml:space="preserve">Digitalisation </w:t>
      </w:r>
      <w:r w:rsidR="00C0630C">
        <w:t xml:space="preserve">greatly </w:t>
      </w:r>
      <w:r>
        <w:t>augment</w:t>
      </w:r>
      <w:r w:rsidR="00C0630C">
        <w:t>s</w:t>
      </w:r>
      <w:r>
        <w:t xml:space="preserve"> the </w:t>
      </w:r>
      <w:r w:rsidRPr="00433278">
        <w:t xml:space="preserve">means </w:t>
      </w:r>
      <w:r>
        <w:t xml:space="preserve">for </w:t>
      </w:r>
      <w:r w:rsidRPr="00433278">
        <w:t>creating value from the collection and processing of data</w:t>
      </w:r>
      <w:r>
        <w:t xml:space="preserve">. This </w:t>
      </w:r>
      <w:r w:rsidRPr="00433278">
        <w:t>value need not be directly monetary.</w:t>
      </w:r>
      <w:r w:rsidRPr="00433278">
        <w:rPr>
          <w:rStyle w:val="EndnoteReference"/>
        </w:rPr>
        <w:endnoteReference w:id="7"/>
      </w:r>
      <w:r w:rsidRPr="00433278">
        <w:t xml:space="preserve"> </w:t>
      </w:r>
      <w:r>
        <w:t xml:space="preserve">For instance, data about </w:t>
      </w:r>
      <w:r w:rsidRPr="00433278">
        <w:t xml:space="preserve">patients or students can deliver social benefit through improved health or learning. </w:t>
      </w:r>
      <w:r>
        <w:t>For much of the 20</w:t>
      </w:r>
      <w:r w:rsidRPr="00E177CA">
        <w:rPr>
          <w:vertAlign w:val="superscript"/>
        </w:rPr>
        <w:t>th</w:t>
      </w:r>
      <w:r>
        <w:t xml:space="preserve"> century, developing means for collecting data to improve control was a major </w:t>
      </w:r>
      <w:r w:rsidR="00C0630C">
        <w:t xml:space="preserve">business </w:t>
      </w:r>
      <w:r>
        <w:t xml:space="preserve">activity. </w:t>
      </w:r>
      <w:r w:rsidRPr="00433278">
        <w:rPr>
          <w:rFonts w:cstheme="minorHAnsi"/>
        </w:rPr>
        <w:t xml:space="preserve">Companies built customer loyalty based on information about customer shopping habits long before the internet, but the computerisation of networks allowed them to manipulate and use data in new ways. Multimedia applications in the 1990s, alongside data communication services (including e-commerce) and digital content started to </w:t>
      </w:r>
      <w:r>
        <w:rPr>
          <w:rFonts w:cstheme="minorHAnsi"/>
        </w:rPr>
        <w:t>be treated as</w:t>
      </w:r>
      <w:r w:rsidRPr="00433278">
        <w:rPr>
          <w:rFonts w:cstheme="minorHAnsi"/>
        </w:rPr>
        <w:t xml:space="preserve"> </w:t>
      </w:r>
      <w:r>
        <w:rPr>
          <w:rFonts w:cstheme="minorHAnsi"/>
        </w:rPr>
        <w:t>major</w:t>
      </w:r>
      <w:r w:rsidRPr="00433278">
        <w:rPr>
          <w:rFonts w:cstheme="minorHAnsi"/>
        </w:rPr>
        <w:t xml:space="preserve"> “drivers” of </w:t>
      </w:r>
      <w:r>
        <w:rPr>
          <w:rFonts w:cstheme="minorHAnsi"/>
        </w:rPr>
        <w:t xml:space="preserve">economic opportunity in a dawning information age. </w:t>
      </w:r>
      <w:r w:rsidRPr="00433278">
        <w:rPr>
          <w:rFonts w:cstheme="minorHAnsi"/>
        </w:rPr>
        <w:t>By the end of the 1990s, as early platform-like services developed, conflicts between customer or citizen and advertiser interests were recognised</w:t>
      </w:r>
      <w:r>
        <w:rPr>
          <w:rFonts w:cstheme="minorHAnsi"/>
        </w:rPr>
        <w:t xml:space="preserve">. Negotiating these conflicts became a priority for </w:t>
      </w:r>
      <w:r w:rsidRPr="00433278">
        <w:rPr>
          <w:rFonts w:cstheme="minorHAnsi"/>
        </w:rPr>
        <w:t xml:space="preserve">companies </w:t>
      </w:r>
      <w:r>
        <w:rPr>
          <w:rFonts w:cstheme="minorHAnsi"/>
        </w:rPr>
        <w:t xml:space="preserve">that </w:t>
      </w:r>
      <w:r w:rsidRPr="00433278">
        <w:rPr>
          <w:rFonts w:cstheme="minorHAnsi"/>
        </w:rPr>
        <w:t xml:space="preserve">needed to retain user interest and loyalty </w:t>
      </w:r>
      <w:r>
        <w:rPr>
          <w:rFonts w:cstheme="minorHAnsi"/>
        </w:rPr>
        <w:t xml:space="preserve">while </w:t>
      </w:r>
      <w:r w:rsidRPr="00433278">
        <w:rPr>
          <w:rFonts w:cstheme="minorHAnsi"/>
        </w:rPr>
        <w:t>preserv</w:t>
      </w:r>
      <w:r>
        <w:rPr>
          <w:rFonts w:cstheme="minorHAnsi"/>
        </w:rPr>
        <w:t xml:space="preserve">ing </w:t>
      </w:r>
      <w:r w:rsidRPr="00433278">
        <w:rPr>
          <w:rFonts w:cstheme="minorHAnsi"/>
        </w:rPr>
        <w:t xml:space="preserve">advertiser support. </w:t>
      </w:r>
      <w:r>
        <w:rPr>
          <w:rFonts w:cstheme="minorHAnsi"/>
        </w:rPr>
        <w:t xml:space="preserve">Earlier, some had hoped </w:t>
      </w:r>
      <w:r w:rsidRPr="00433278">
        <w:rPr>
          <w:rFonts w:cstheme="minorHAnsi"/>
        </w:rPr>
        <w:t xml:space="preserve">that computerised systems embedded in networks would be “programmed so that </w:t>
      </w:r>
      <w:r w:rsidRPr="00433278">
        <w:rPr>
          <w:rFonts w:cstheme="minorHAnsi"/>
          <w:i/>
          <w:iCs/>
        </w:rPr>
        <w:t>users dictate</w:t>
      </w:r>
      <w:r w:rsidRPr="00433278">
        <w:rPr>
          <w:rFonts w:cstheme="minorHAnsi"/>
        </w:rPr>
        <w:t xml:space="preserve"> the nature and extent of computer processing applications”.</w:t>
      </w:r>
      <w:r w:rsidRPr="00433278">
        <w:rPr>
          <w:rStyle w:val="EndnoteReference"/>
          <w:rFonts w:cstheme="minorHAnsi"/>
        </w:rPr>
        <w:endnoteReference w:id="8"/>
      </w:r>
      <w:r w:rsidRPr="00433278">
        <w:rPr>
          <w:rFonts w:cstheme="minorHAnsi"/>
        </w:rPr>
        <w:t xml:space="preserve"> </w:t>
      </w:r>
      <w:r>
        <w:rPr>
          <w:rFonts w:cstheme="minorHAnsi"/>
        </w:rPr>
        <w:t>During the first decade of the 21</w:t>
      </w:r>
      <w:r w:rsidRPr="00E177CA">
        <w:rPr>
          <w:rFonts w:cstheme="minorHAnsi"/>
          <w:vertAlign w:val="superscript"/>
        </w:rPr>
        <w:t>st</w:t>
      </w:r>
      <w:r>
        <w:rPr>
          <w:rFonts w:cstheme="minorHAnsi"/>
        </w:rPr>
        <w:t xml:space="preserve"> century, this expectation evaporated. Platforms as well as other parts of the online world were operating in ways that were beyond the knowledge or consent of their users.</w:t>
      </w:r>
    </w:p>
    <w:p w14:paraId="569FB6A9" w14:textId="77777777" w:rsidR="00735BB5" w:rsidRDefault="00735BB5" w:rsidP="00735BB5">
      <w:pPr>
        <w:rPr>
          <w:rFonts w:cstheme="minorHAnsi"/>
        </w:rPr>
      </w:pPr>
    </w:p>
    <w:p w14:paraId="482F5234" w14:textId="3AB7428F" w:rsidR="00735BB5" w:rsidRDefault="00735BB5" w:rsidP="00735BB5">
      <w:pPr>
        <w:rPr>
          <w:rFonts w:cstheme="minorHAnsi"/>
        </w:rPr>
      </w:pPr>
      <w:r>
        <w:rPr>
          <w:rFonts w:cstheme="minorHAnsi"/>
        </w:rPr>
        <w:t>A further</w:t>
      </w:r>
      <w:r w:rsidRPr="00433278">
        <w:rPr>
          <w:rFonts w:cstheme="minorHAnsi"/>
        </w:rPr>
        <w:t xml:space="preserve"> phase of innovation in the form of artificial intelligence (AI) and machine learning </w:t>
      </w:r>
      <w:r>
        <w:rPr>
          <w:rFonts w:cstheme="minorHAnsi"/>
        </w:rPr>
        <w:t xml:space="preserve">is now underway. </w:t>
      </w:r>
      <w:r>
        <w:rPr>
          <w:rFonts w:cstheme="minorHAnsi"/>
          <w:color w:val="000000" w:themeColor="text1"/>
        </w:rPr>
        <w:t>S</w:t>
      </w:r>
      <w:r w:rsidRPr="00433278">
        <w:rPr>
          <w:rFonts w:cstheme="minorHAnsi"/>
          <w:color w:val="000000" w:themeColor="text1"/>
        </w:rPr>
        <w:t xml:space="preserve">ubstantial changes in user online interaction practices are </w:t>
      </w:r>
      <w:r>
        <w:rPr>
          <w:rFonts w:cstheme="minorHAnsi"/>
          <w:color w:val="000000" w:themeColor="text1"/>
        </w:rPr>
        <w:t>complicating</w:t>
      </w:r>
      <w:r w:rsidRPr="00433278">
        <w:rPr>
          <w:rFonts w:cstheme="minorHAnsi"/>
          <w:color w:val="000000" w:themeColor="text1"/>
        </w:rPr>
        <w:t xml:space="preserve"> the boundaries between public and private life</w:t>
      </w:r>
      <w:r w:rsidR="00C0630C">
        <w:rPr>
          <w:rFonts w:cstheme="minorHAnsi"/>
          <w:color w:val="000000" w:themeColor="text1"/>
        </w:rPr>
        <w:t>. T</w:t>
      </w:r>
      <w:r w:rsidRPr="00433278">
        <w:rPr>
          <w:rFonts w:cstheme="minorHAnsi"/>
        </w:rPr>
        <w:t xml:space="preserve">he platforms </w:t>
      </w:r>
      <w:r w:rsidR="00C0630C">
        <w:rPr>
          <w:rFonts w:cstheme="minorHAnsi"/>
        </w:rPr>
        <w:t xml:space="preserve">are </w:t>
      </w:r>
      <w:r w:rsidRPr="00433278">
        <w:rPr>
          <w:rFonts w:cstheme="minorHAnsi"/>
        </w:rPr>
        <w:t xml:space="preserve">implicated in </w:t>
      </w:r>
      <w:r>
        <w:rPr>
          <w:rFonts w:cstheme="minorHAnsi"/>
        </w:rPr>
        <w:t>the</w:t>
      </w:r>
      <w:r w:rsidRPr="00433278">
        <w:rPr>
          <w:rFonts w:cstheme="minorHAnsi"/>
        </w:rPr>
        <w:t xml:space="preserve"> reshaping of civic and political discourse, the dissipation of social cohesion, and</w:t>
      </w:r>
      <w:r>
        <w:rPr>
          <w:rFonts w:cstheme="minorHAnsi"/>
        </w:rPr>
        <w:t>, for some,</w:t>
      </w:r>
      <w:r w:rsidRPr="00433278">
        <w:rPr>
          <w:rFonts w:cstheme="minorHAnsi"/>
        </w:rPr>
        <w:t xml:space="preserve"> the enslavement of human learning and imagination </w:t>
      </w:r>
      <w:r w:rsidR="00C52DA6">
        <w:rPr>
          <w:rFonts w:cstheme="minorHAnsi"/>
          <w:noProof/>
        </w:rPr>
        <w:fldChar w:fldCharType="begin"/>
      </w:r>
      <w:r w:rsidR="00C52DA6">
        <w:rPr>
          <w:rFonts w:cstheme="minorHAnsi"/>
          <w:noProof/>
        </w:rPr>
        <w:instrText xml:space="preserve"> ADDIN EN.CITE &lt;EndNote&gt;&lt;Cite&gt;&lt;Author&gt;Zuboff&lt;/Author&gt;&lt;Year&gt;2019&lt;/Year&gt;&lt;RecNum&gt;526&lt;/RecNum&gt;&lt;DisplayText&gt;(Zuboff, 2019)&lt;/DisplayText&gt;&lt;record&gt;&lt;rec-number&gt;526&lt;/rec-number&gt;&lt;foreign-keys&gt;&lt;key app="EN" db-id="f0x5apv0tap5p8eedauxvt5k0vavtdvtfzzd" timestamp="1573304717"&gt;526&lt;/key&gt;&lt;/foreign-keys&gt;&lt;ref-type name="Book"&gt;6&lt;/ref-type&gt;&lt;contributors&gt;&lt;authors&gt;&lt;author&gt;Zuboff, S&lt;/author&gt;&lt;/authors&gt;&lt;/contributors&gt;&lt;titles&gt;&lt;title&gt;The Age of Surveillance Capitalism: The Fight for a Human Future at the New Frontier of Power&lt;/title&gt;&lt;/titles&gt;&lt;dates&gt;&lt;year&gt;2019&lt;/year&gt;&lt;/dates&gt;&lt;pub-location&gt;New York&lt;/pub-location&gt;&lt;publisher&gt;Public Affairs&lt;/publisher&gt;&lt;urls&gt;&lt;/urls&gt;&lt;/record&gt;&lt;/Cite&gt;&lt;/EndNote&gt;</w:instrText>
      </w:r>
      <w:r w:rsidR="00C52DA6">
        <w:rPr>
          <w:rFonts w:cstheme="minorHAnsi"/>
          <w:noProof/>
        </w:rPr>
        <w:fldChar w:fldCharType="separate"/>
      </w:r>
      <w:r w:rsidR="00C52DA6">
        <w:rPr>
          <w:rFonts w:cstheme="minorHAnsi"/>
          <w:noProof/>
        </w:rPr>
        <w:t>(Zuboff, 2019)</w:t>
      </w:r>
      <w:r w:rsidR="00C52DA6">
        <w:rPr>
          <w:rFonts w:cstheme="minorHAnsi"/>
          <w:noProof/>
        </w:rPr>
        <w:fldChar w:fldCharType="end"/>
      </w:r>
      <w:r w:rsidRPr="00433278">
        <w:rPr>
          <w:rFonts w:cstheme="minorHAnsi"/>
        </w:rPr>
        <w:t xml:space="preserve">. </w:t>
      </w:r>
    </w:p>
    <w:p w14:paraId="5A716271" w14:textId="77777777" w:rsidR="00735BB5" w:rsidRDefault="00735BB5" w:rsidP="00735BB5">
      <w:pPr>
        <w:rPr>
          <w:rFonts w:cstheme="minorHAnsi"/>
        </w:rPr>
      </w:pPr>
    </w:p>
    <w:p w14:paraId="4ADA62D1" w14:textId="3B265BFF" w:rsidR="00735BB5" w:rsidRDefault="00735BB5" w:rsidP="00735BB5">
      <w:pPr>
        <w:rPr>
          <w:rFonts w:cstheme="minorHAnsi"/>
        </w:rPr>
      </w:pPr>
      <w:r w:rsidRPr="00433278">
        <w:rPr>
          <w:rFonts w:cstheme="minorHAnsi"/>
        </w:rPr>
        <w:lastRenderedPageBreak/>
        <w:t>The platforms’ uses of data derived from user monitoring are what</w:t>
      </w:r>
      <w:r>
        <w:rPr>
          <w:rFonts w:cstheme="minorHAnsi"/>
        </w:rPr>
        <w:t xml:space="preserve"> Van Dijck</w:t>
      </w:r>
      <w:r w:rsidRPr="00433278">
        <w:rPr>
          <w:rFonts w:cstheme="minorHAnsi"/>
        </w:rPr>
        <w:t xml:space="preserve"> and others </w:t>
      </w:r>
      <w:r>
        <w:rPr>
          <w:rFonts w:cstheme="minorHAnsi"/>
        </w:rPr>
        <w:t xml:space="preserve">have designated as </w:t>
      </w:r>
      <w:r w:rsidRPr="00433278">
        <w:rPr>
          <w:rFonts w:cstheme="minorHAnsi"/>
        </w:rPr>
        <w:t>datafication: the use of data gathered about users</w:t>
      </w:r>
      <w:r>
        <w:rPr>
          <w:rFonts w:cstheme="minorHAnsi"/>
        </w:rPr>
        <w:t xml:space="preserve"> </w:t>
      </w:r>
      <w:r w:rsidR="00C52DA6">
        <w:rPr>
          <w:rFonts w:cstheme="minorHAnsi"/>
          <w:noProof/>
        </w:rPr>
        <w:fldChar w:fldCharType="begin"/>
      </w:r>
      <w:r w:rsidR="00C52DA6">
        <w:rPr>
          <w:rFonts w:cstheme="minorHAnsi"/>
          <w:noProof/>
        </w:rPr>
        <w:instrText xml:space="preserve"> ADDIN EN.CITE &lt;EndNote&gt;&lt;Cite&gt;&lt;Author&gt;Van Dijck&lt;/Author&gt;&lt;Year&gt;2018&lt;/Year&gt;&lt;RecNum&gt;297&lt;/RecNum&gt;&lt;DisplayText&gt;(Van Dijck et al., 2018)&lt;/DisplayText&gt;&lt;record&gt;&lt;rec-number&gt;297&lt;/rec-number&gt;&lt;foreign-keys&gt;&lt;key app="EN" db-id="f0x5apv0tap5p8eedauxvt5k0vavtdvtfzzd" timestamp="1573304715"&gt;297&lt;/key&gt;&lt;/foreign-keys&gt;&lt;ref-type name="Book"&gt;6&lt;/ref-type&gt;&lt;contributors&gt;&lt;authors&gt;&lt;author&gt;Van Dijck, J&lt;/author&gt;&lt;author&gt;Poell, T &lt;/author&gt;&lt;author&gt;De Waal, M&lt;/author&gt;&lt;/authors&gt;&lt;/contributors&gt;&lt;titles&gt;&lt;title&gt;The Platform Society: Public Values in a Connective World&lt;/title&gt;&lt;/titles&gt;&lt;dates&gt;&lt;year&gt;2018&lt;/year&gt;&lt;/dates&gt;&lt;pub-location&gt;Oxford&lt;/pub-location&gt;&lt;publisher&gt; Oxford University Press&lt;/publisher&gt;&lt;urls&gt;&lt;/urls&gt;&lt;/record&gt;&lt;/Cite&gt;&lt;/EndNote&gt;</w:instrText>
      </w:r>
      <w:r w:rsidR="00C52DA6">
        <w:rPr>
          <w:rFonts w:cstheme="minorHAnsi"/>
          <w:noProof/>
        </w:rPr>
        <w:fldChar w:fldCharType="separate"/>
      </w:r>
      <w:r w:rsidR="00C52DA6">
        <w:rPr>
          <w:rFonts w:cstheme="minorHAnsi"/>
          <w:noProof/>
        </w:rPr>
        <w:t>(Van Dijck et al., 2018)</w:t>
      </w:r>
      <w:r w:rsidR="00C52DA6">
        <w:rPr>
          <w:rFonts w:cstheme="minorHAnsi"/>
          <w:noProof/>
        </w:rPr>
        <w:fldChar w:fldCharType="end"/>
      </w:r>
      <w:r w:rsidRPr="00433278">
        <w:rPr>
          <w:rFonts w:cstheme="minorHAnsi"/>
        </w:rPr>
        <w:t xml:space="preserve">. </w:t>
      </w:r>
      <w:r>
        <w:rPr>
          <w:rFonts w:cstheme="minorHAnsi"/>
        </w:rPr>
        <w:t>D</w:t>
      </w:r>
      <w:r w:rsidRPr="00433278">
        <w:rPr>
          <w:rFonts w:cstheme="minorHAnsi"/>
        </w:rPr>
        <w:t xml:space="preserve">atafication involves converting any phenomenon, including user behaviour occurring </w:t>
      </w:r>
      <w:r>
        <w:rPr>
          <w:rFonts w:cstheme="minorHAnsi"/>
        </w:rPr>
        <w:t>during</w:t>
      </w:r>
      <w:r w:rsidRPr="00433278">
        <w:rPr>
          <w:rFonts w:cstheme="minorHAnsi"/>
        </w:rPr>
        <w:t xml:space="preserve"> online interactions, into data:</w:t>
      </w:r>
      <w:r>
        <w:rPr>
          <w:rFonts w:cstheme="minorHAnsi"/>
        </w:rPr>
        <w:t xml:space="preserve"> </w:t>
      </w:r>
      <w:r w:rsidRPr="00433278">
        <w:t xml:space="preserve">“a quantified format so it can be tabulated and analysed” </w:t>
      </w:r>
      <w:r w:rsidR="00C52DA6">
        <w:fldChar w:fldCharType="begin"/>
      </w:r>
      <w:r w:rsidR="00C52DA6">
        <w:instrText xml:space="preserve"> ADDIN EN.CITE &lt;EndNote&gt;&lt;Cite&gt;&lt;Author&gt;Mayer-Schönberger&lt;/Author&gt;&lt;Year&gt;2013&lt;/Year&gt;&lt;RecNum&gt;207&lt;/RecNum&gt;&lt;Suffix&gt;: 78&lt;/Suffix&gt;&lt;DisplayText&gt;(Mayer-Schönberger &amp;amp; Cukier, 2013: 78)&lt;/DisplayText&gt;&lt;record&gt;&lt;rec-number&gt;207&lt;/rec-number&gt;&lt;foreign-keys&gt;&lt;key app="EN" db-id="f0x5apv0tap5p8eedauxvt5k0vavtdvtfzzd" timestamp="1573304714"&gt;207&lt;/key&gt;&lt;/foreign-keys&gt;&lt;ref-type name="Book"&gt;6&lt;/ref-type&gt;&lt;contributors&gt;&lt;authors&gt;&lt;author&gt;Mayer-Schönberger, V&lt;/author&gt;&lt;author&gt;Cukier, K&lt;/author&gt;&lt;/authors&gt;&lt;/contributors&gt;&lt;titles&gt;&lt;title&gt;Big Data: A Revolution That Will Transform How We Live, Work and Think&lt;/title&gt;&lt;/titles&gt;&lt;dates&gt;&lt;year&gt;2013&lt;/year&gt;&lt;/dates&gt;&lt;pub-location&gt;London&lt;/pub-location&gt;&lt;publisher&gt;John Murray&lt;/publisher&gt;&lt;urls&gt;&lt;/urls&gt;&lt;/record&gt;&lt;/Cite&gt;&lt;/EndNote&gt;</w:instrText>
      </w:r>
      <w:r w:rsidR="00C52DA6">
        <w:fldChar w:fldCharType="separate"/>
      </w:r>
      <w:r w:rsidR="00C52DA6">
        <w:rPr>
          <w:noProof/>
        </w:rPr>
        <w:t>(Mayer-Schönberger &amp; Cukier, 2013: 78)</w:t>
      </w:r>
      <w:r w:rsidR="00C52DA6">
        <w:fldChar w:fldCharType="end"/>
      </w:r>
      <w:r w:rsidR="000F45B3">
        <w:t>.</w:t>
      </w:r>
      <w:r w:rsidRPr="00433278">
        <w:rPr>
          <w:rFonts w:cstheme="minorHAnsi"/>
          <w:color w:val="000000" w:themeColor="text1"/>
        </w:rPr>
        <w:t xml:space="preserve"> </w:t>
      </w:r>
      <w:r>
        <w:rPr>
          <w:rFonts w:cstheme="minorHAnsi"/>
          <w:color w:val="000000" w:themeColor="text1"/>
        </w:rPr>
        <w:t>D</w:t>
      </w:r>
      <w:r w:rsidRPr="00433278">
        <w:rPr>
          <w:rFonts w:cstheme="minorHAnsi"/>
          <w:color w:val="000000" w:themeColor="text1"/>
        </w:rPr>
        <w:t>atafication</w:t>
      </w:r>
      <w:r>
        <w:rPr>
          <w:rFonts w:cstheme="minorHAnsi"/>
          <w:color w:val="000000" w:themeColor="text1"/>
        </w:rPr>
        <w:t>, especially when undertaken by very large commercial platforms,</w:t>
      </w:r>
      <w:r w:rsidRPr="00433278">
        <w:rPr>
          <w:rFonts w:cstheme="minorHAnsi"/>
          <w:color w:val="000000" w:themeColor="text1"/>
        </w:rPr>
        <w:t xml:space="preserve"> </w:t>
      </w:r>
      <w:r>
        <w:rPr>
          <w:rFonts w:cstheme="minorHAnsi"/>
          <w:color w:val="000000" w:themeColor="text1"/>
        </w:rPr>
        <w:t>raises concerns about the</w:t>
      </w:r>
      <w:r w:rsidRPr="00433278">
        <w:rPr>
          <w:rFonts w:cstheme="minorHAnsi"/>
          <w:color w:val="000000" w:themeColor="text1"/>
        </w:rPr>
        <w:t xml:space="preserve"> consequences </w:t>
      </w:r>
      <w:r>
        <w:rPr>
          <w:rFonts w:cstheme="minorHAnsi"/>
          <w:color w:val="000000" w:themeColor="text1"/>
        </w:rPr>
        <w:t>when</w:t>
      </w:r>
      <w:r w:rsidRPr="00433278">
        <w:rPr>
          <w:rFonts w:cstheme="minorHAnsi"/>
          <w:color w:val="000000" w:themeColor="text1"/>
        </w:rPr>
        <w:t xml:space="preserve"> platform operations transform “</w:t>
      </w:r>
      <w:r w:rsidRPr="00433278">
        <w:rPr>
          <w:rFonts w:cstheme="minorHAnsi"/>
        </w:rPr>
        <w:t xml:space="preserve">online </w:t>
      </w:r>
      <w:r w:rsidRPr="00433278">
        <w:rPr>
          <w:rFonts w:cstheme="minorHAnsi"/>
          <w:iCs/>
        </w:rPr>
        <w:t>and offline</w:t>
      </w:r>
      <w:r w:rsidRPr="00433278">
        <w:rPr>
          <w:rFonts w:cstheme="minorHAnsi"/>
          <w:i/>
        </w:rPr>
        <w:t xml:space="preserve"> </w:t>
      </w:r>
      <w:r w:rsidRPr="00433278">
        <w:rPr>
          <w:rFonts w:cstheme="minorHAnsi"/>
        </w:rPr>
        <w:t xml:space="preserve">objects, activities, emotions, and ideas into tradable commodities” </w:t>
      </w:r>
      <w:r w:rsidR="00C52DA6">
        <w:rPr>
          <w:rFonts w:cstheme="minorHAnsi"/>
          <w:noProof/>
        </w:rPr>
        <w:fldChar w:fldCharType="begin"/>
      </w:r>
      <w:r w:rsidR="00C52DA6">
        <w:rPr>
          <w:rFonts w:cstheme="minorHAnsi"/>
          <w:noProof/>
        </w:rPr>
        <w:instrText xml:space="preserve"> ADDIN EN.CITE &lt;EndNote&gt;&lt;Cite&gt;&lt;Author&gt;Van Dijck&lt;/Author&gt;&lt;Year&gt;2018&lt;/Year&gt;&lt;RecNum&gt;297&lt;/RecNum&gt;&lt;Suffix&gt;:38&lt;/Suffix&gt;&lt;DisplayText&gt;(Van Dijck et al., 2018:38)&lt;/DisplayText&gt;&lt;record&gt;&lt;rec-number&gt;297&lt;/rec-number&gt;&lt;foreign-keys&gt;&lt;key app="EN" db-id="f0x5apv0tap5p8eedauxvt5k0vavtdvtfzzd" timestamp="1573304715"&gt;297&lt;/key&gt;&lt;/foreign-keys&gt;&lt;ref-type name="Book"&gt;6&lt;/ref-type&gt;&lt;contributors&gt;&lt;authors&gt;&lt;author&gt;Van Dijck, J&lt;/author&gt;&lt;author&gt;Poell, T &lt;/author&gt;&lt;author&gt;De Waal, M&lt;/author&gt;&lt;/authors&gt;&lt;/contributors&gt;&lt;titles&gt;&lt;title&gt;The Platform Society: Public Values in a Connective World&lt;/title&gt;&lt;/titles&gt;&lt;dates&gt;&lt;year&gt;2018&lt;/year&gt;&lt;/dates&gt;&lt;pub-location&gt;Oxford&lt;/pub-location&gt;&lt;publisher&gt; Oxford University Press&lt;/publisher&gt;&lt;urls&gt;&lt;/urls&gt;&lt;/record&gt;&lt;/Cite&gt;&lt;/EndNote&gt;</w:instrText>
      </w:r>
      <w:r w:rsidR="00C52DA6">
        <w:rPr>
          <w:rFonts w:cstheme="minorHAnsi"/>
          <w:noProof/>
        </w:rPr>
        <w:fldChar w:fldCharType="separate"/>
      </w:r>
      <w:r w:rsidR="00C52DA6">
        <w:rPr>
          <w:rFonts w:cstheme="minorHAnsi"/>
          <w:noProof/>
        </w:rPr>
        <w:t>(Van Dijck et al., 2018:38)</w:t>
      </w:r>
      <w:r w:rsidR="00C52DA6">
        <w:rPr>
          <w:rFonts w:cstheme="minorHAnsi"/>
          <w:noProof/>
        </w:rPr>
        <w:fldChar w:fldCharType="end"/>
      </w:r>
      <w:r w:rsidRPr="00433278">
        <w:rPr>
          <w:rFonts w:cstheme="minorHAnsi"/>
        </w:rPr>
        <w:t>.</w:t>
      </w:r>
      <w:r w:rsidRPr="00433278">
        <w:rPr>
          <w:rStyle w:val="EndnoteReference"/>
          <w:rFonts w:cstheme="minorHAnsi"/>
        </w:rPr>
        <w:endnoteReference w:id="9"/>
      </w:r>
      <w:r w:rsidRPr="00433278">
        <w:rPr>
          <w:rFonts w:cstheme="minorHAnsi"/>
        </w:rPr>
        <w:t xml:space="preserve"> </w:t>
      </w:r>
      <w:r>
        <w:rPr>
          <w:rFonts w:cstheme="minorHAnsi"/>
        </w:rPr>
        <w:t xml:space="preserve">Datafication </w:t>
      </w:r>
      <w:r w:rsidRPr="00433278">
        <w:rPr>
          <w:rFonts w:cstheme="minorHAnsi"/>
        </w:rPr>
        <w:t xml:space="preserve">may be </w:t>
      </w:r>
      <w:r>
        <w:rPr>
          <w:rFonts w:cstheme="minorHAnsi"/>
        </w:rPr>
        <w:t>deployed</w:t>
      </w:r>
      <w:r w:rsidRPr="00433278">
        <w:rPr>
          <w:rFonts w:cstheme="minorHAnsi"/>
        </w:rPr>
        <w:t xml:space="preserve"> for functions ranging from price discrimination to user profiling. Advertising may be bundled with content generated by users, e.g. social media, or it may be placed by platform owners, e.g. in search results. </w:t>
      </w:r>
      <w:r>
        <w:rPr>
          <w:rFonts w:cstheme="minorHAnsi"/>
        </w:rPr>
        <w:t>U</w:t>
      </w:r>
      <w:r w:rsidRPr="00433278">
        <w:rPr>
          <w:rFonts w:cstheme="minorHAnsi"/>
        </w:rPr>
        <w:t xml:space="preserve">ser monitoring or surveillance </w:t>
      </w:r>
      <w:r>
        <w:rPr>
          <w:rFonts w:cstheme="minorHAnsi"/>
        </w:rPr>
        <w:t xml:space="preserve">is </w:t>
      </w:r>
      <w:r w:rsidRPr="00433278">
        <w:rPr>
          <w:rFonts w:cstheme="minorHAnsi"/>
        </w:rPr>
        <w:t>allow</w:t>
      </w:r>
      <w:r>
        <w:rPr>
          <w:rFonts w:cstheme="minorHAnsi"/>
        </w:rPr>
        <w:t>ing</w:t>
      </w:r>
      <w:r w:rsidRPr="00433278">
        <w:rPr>
          <w:rFonts w:cstheme="minorHAnsi"/>
        </w:rPr>
        <w:t xml:space="preserve"> (largely) automated choices about the placement of advertising content</w:t>
      </w:r>
      <w:r>
        <w:rPr>
          <w:rFonts w:cstheme="minorHAnsi"/>
        </w:rPr>
        <w:t>. The aim is</w:t>
      </w:r>
      <w:r w:rsidRPr="00433278">
        <w:rPr>
          <w:rFonts w:cstheme="minorHAnsi"/>
        </w:rPr>
        <w:t xml:space="preserve"> to increase the likelihood that platform users will engage with it. </w:t>
      </w:r>
      <w:r>
        <w:rPr>
          <w:rFonts w:cstheme="minorHAnsi"/>
        </w:rPr>
        <w:t>Datafication means that e</w:t>
      </w:r>
      <w:r w:rsidRPr="00433278">
        <w:rPr>
          <w:rFonts w:cstheme="minorHAnsi"/>
        </w:rPr>
        <w:t xml:space="preserve">conomic value can be generated by a platform merely by capturing data about user interests and preferences as revealed by their interactions on the platform. </w:t>
      </w:r>
    </w:p>
    <w:p w14:paraId="60E23B1B" w14:textId="77777777" w:rsidR="00DF2B51" w:rsidRPr="00982BF3" w:rsidRDefault="00DF2B51" w:rsidP="00735BB5"/>
    <w:p w14:paraId="24241C00" w14:textId="458475D2" w:rsidR="00735BB5" w:rsidRDefault="00735BB5" w:rsidP="00735BB5">
      <w:pPr>
        <w:pStyle w:val="Heading2"/>
      </w:pPr>
      <w:bookmarkStart w:id="14" w:name="_Toc24127626"/>
      <w:bookmarkStart w:id="15" w:name="_Toc25251440"/>
      <w:bookmarkStart w:id="16" w:name="_Toc28536183"/>
      <w:r w:rsidRPr="00433278">
        <w:t>Defining digital platforms</w:t>
      </w:r>
      <w:bookmarkEnd w:id="14"/>
      <w:bookmarkEnd w:id="15"/>
      <w:bookmarkEnd w:id="16"/>
    </w:p>
    <w:p w14:paraId="05A8D741" w14:textId="77777777" w:rsidR="00735BB5" w:rsidRPr="00735BB5" w:rsidRDefault="00735BB5" w:rsidP="00735BB5"/>
    <w:p w14:paraId="1852F9DA" w14:textId="3B49C22F" w:rsidR="00735BB5" w:rsidRPr="00433278" w:rsidRDefault="00735BB5"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r w:rsidRPr="00433278">
        <w:rPr>
          <w:rFonts w:asciiTheme="minorHAnsi" w:hAnsiTheme="minorHAnsi" w:cstheme="minorHAnsi"/>
          <w:sz w:val="22"/>
          <w:szCs w:val="22"/>
        </w:rPr>
        <w:t xml:space="preserve">The term “platform” in this context is a metaphor and it has multiple meanings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&lt;EndNote&gt;&lt;Cite&gt;&lt;Author&gt;Gillespie&lt;/Author&gt;&lt;Year&gt;2010&lt;/Year&gt;&lt;RecNum&gt;470&lt;/RecNum&gt;&lt;DisplayText&gt;(Gillespie, 2010)&lt;/DisplayText&gt;&lt;record&gt;&lt;rec-number&gt;470&lt;/rec-number&gt;&lt;foreign-keys&gt;&lt;key app="EN" db-id="f0x5apv0tap5p8eedauxvt5k0vavtdvtfzzd" timestamp="1573304716"&gt;470&lt;/key&gt;&lt;/foreign-keys&gt;&lt;ref-type name="Journal Article"&gt;17&lt;/ref-type&gt;&lt;contributors&gt;&lt;authors&gt;&lt;author&gt;Gillespie, T&lt;/author&gt;&lt;/authors&gt;&lt;/contributors&gt;&lt;titles&gt;&lt;title&gt;The Politics of “Platforms”&lt;/title&gt;&lt;secondary-title&gt;New Media &amp;amp; Society&lt;/secondary-title&gt;&lt;/titles&gt;&lt;periodical&gt;&lt;full-title&gt;New Media &amp;amp; Society&lt;/full-title&gt;&lt;/periodical&gt;&lt;pages&gt;347-364&lt;/pages&gt;&lt;volume&gt;12&lt;/volume&gt;&lt;number&gt;3&lt;/number&gt;&lt;dates&gt;&lt;year&gt;2010&lt;/year&gt;&lt;/dates&gt;&lt;urls&gt;&lt;/urls&gt;&lt;/record&gt;&lt;/Cite&gt;&lt;/EndNote&gt;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(Gillespie, 2010)</w:t>
      </w:r>
      <w:r w:rsidR="00C52DA6">
        <w:rPr>
          <w:rFonts w:asciiTheme="minorHAnsi" w:hAnsiTheme="minorHAnsi" w:cstheme="minorHAnsi"/>
          <w:noProof/>
          <w:sz w:val="22"/>
          <w:szCs w:val="22"/>
        </w:rPr>
        <w:fldChar w:fldCharType="end"/>
      </w:r>
      <w:r w:rsidRPr="00433278">
        <w:rPr>
          <w:rFonts w:asciiTheme="minorHAnsi" w:hAnsiTheme="minorHAnsi" w:cstheme="minorHAnsi"/>
          <w:sz w:val="22"/>
          <w:szCs w:val="22"/>
        </w:rPr>
        <w:t xml:space="preserve">. In the economics and management literatures, the modularity of platform components and strategies for combining them into ecosystems are key concerns and a platform </w:t>
      </w:r>
      <w:r>
        <w:rPr>
          <w:rFonts w:asciiTheme="minorHAnsi" w:hAnsiTheme="minorHAnsi" w:cstheme="minorHAnsi"/>
          <w:sz w:val="22"/>
          <w:szCs w:val="22"/>
        </w:rPr>
        <w:t>is</w:t>
      </w:r>
      <w:r w:rsidRPr="00433278">
        <w:rPr>
          <w:rFonts w:asciiTheme="minorHAnsi" w:hAnsiTheme="minorHAnsi" w:cstheme="minorHAnsi"/>
          <w:sz w:val="22"/>
          <w:szCs w:val="22"/>
        </w:rPr>
        <w:t xml:space="preserve"> defined as the “systematic re-use of components across different products within a product family” </w:t>
      </w:r>
      <w:r w:rsidR="00C52DA6">
        <w:rPr>
          <w:rFonts w:asciiTheme="minorHAnsi" w:hAnsiTheme="minorHAnsi" w:cstheme="minorHAnsi"/>
          <w:sz w:val="22"/>
          <w:szCs w:val="22"/>
        </w:rPr>
        <w:fldChar w:fldCharType="begin"/>
      </w:r>
      <w:r w:rsidR="00C52DA6">
        <w:rPr>
          <w:rFonts w:asciiTheme="minorHAnsi" w:hAnsiTheme="minorHAnsi" w:cstheme="minorHAnsi"/>
          <w:sz w:val="22"/>
          <w:szCs w:val="22"/>
        </w:rPr>
        <w:instrText xml:space="preserve"> ADDIN EN.CITE &lt;EndNote&gt;&lt;Cite&gt;&lt;Author&gt;Gawer&lt;/Author&gt;&lt;Year&gt;2014&lt;/Year&gt;&lt;RecNum&gt;20&lt;/RecNum&gt;&lt;Suffix&gt;: 1242&lt;/Suffix&gt;&lt;DisplayText&gt;(Gawer, 2014: 1242)&lt;/DisplayText&gt;&lt;record&gt;&lt;rec-number&gt;20&lt;/rec-number&gt;&lt;foreign-keys&gt;&lt;key app="EN" db-id="f0x5apv0tap5p8eedauxvt5k0vavtdvtfzzd" timestamp="1573304710"&gt;20&lt;/key&gt;&lt;/foreign-keys&gt;&lt;ref-type name="Journal Article"&gt;17&lt;/ref-type&gt;&lt;contributors&gt;&lt;authors&gt;&lt;author&gt;Gawer, A&lt;/author&gt;&lt;/authors&gt;&lt;/contributors&gt;&lt;titles&gt;&lt;title&gt;Bridging Differing Perspectives on Technological Platforms: Towards and Integrative Framework&lt;/title&gt;&lt;secondary-title&gt;Research  Policy&lt;/secondary-title&gt;&lt;/titles&gt;&lt;periodical&gt;&lt;full-title&gt;Research  Policy&lt;/full-title&gt;&lt;/periodical&gt;&lt;pages&gt;1239-1249&lt;/pages&gt;&lt;volume&gt;43&lt;/volume&gt;&lt;number&gt;7&lt;/number&gt;&lt;dates&gt;&lt;year&gt;2014&lt;/year&gt;&lt;/dates&gt;&lt;urls&gt;&lt;/urls&gt;&lt;/record&gt;&lt;/Cite&gt;&lt;/EndNote&gt;</w:instrText>
      </w:r>
      <w:r w:rsidR="00C52DA6">
        <w:rPr>
          <w:rFonts w:asciiTheme="minorHAnsi" w:hAnsiTheme="minorHAnsi" w:cstheme="minorHAnsi"/>
          <w:sz w:val="22"/>
          <w:szCs w:val="22"/>
        </w:rPr>
        <w:fldChar w:fldCharType="separate"/>
      </w:r>
      <w:r w:rsidR="00C52DA6">
        <w:rPr>
          <w:rFonts w:asciiTheme="minorHAnsi" w:hAnsiTheme="minorHAnsi" w:cstheme="minorHAnsi"/>
          <w:noProof/>
          <w:sz w:val="22"/>
          <w:szCs w:val="22"/>
        </w:rPr>
        <w:t>(Gawer, 2014: 1242)</w:t>
      </w:r>
      <w:r w:rsidR="00C52DA6">
        <w:rPr>
          <w:rFonts w:asciiTheme="minorHAnsi" w:hAnsiTheme="minorHAnsi" w:cstheme="minorHAnsi"/>
          <w:sz w:val="22"/>
          <w:szCs w:val="22"/>
        </w:rPr>
        <w:fldChar w:fldCharType="end"/>
      </w:r>
      <w:r w:rsidRPr="00433278">
        <w:rPr>
          <w:rFonts w:asciiTheme="minorHAnsi" w:hAnsiTheme="minorHAnsi" w:cstheme="minorHAnsi"/>
          <w:sz w:val="22"/>
          <w:szCs w:val="22"/>
        </w:rPr>
        <w:t xml:space="preserve">. The analytical focus is often on platforms as intermediaries which aim to attract customers </w:t>
      </w:r>
      <w:r>
        <w:rPr>
          <w:rFonts w:asciiTheme="minorHAnsi" w:hAnsiTheme="minorHAnsi" w:cstheme="minorHAnsi"/>
          <w:sz w:val="22"/>
          <w:szCs w:val="22"/>
        </w:rPr>
        <w:t>who</w:t>
      </w:r>
      <w:r w:rsidRPr="00433278">
        <w:rPr>
          <w:rFonts w:asciiTheme="minorHAnsi" w:hAnsiTheme="minorHAnsi" w:cstheme="minorHAnsi"/>
          <w:sz w:val="22"/>
          <w:szCs w:val="22"/>
        </w:rPr>
        <w:t xml:space="preserve"> seek to interact on beneficial terms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&lt;EndNote&gt;&lt;Cite&gt;&lt;Author&gt;Evans&lt;/Author&gt;&lt;Year&gt;2016&lt;/Year&gt;&lt;RecNum&gt;286&lt;/RecNum&gt;&lt;DisplayText&gt;(Evans &amp;amp; Schmalensee, 2016)&lt;/DisplayText&gt;&lt;record&gt;&lt;rec-number&gt;286&lt;/rec-number&gt;&lt;foreign-keys&gt;&lt;key app="EN" db-id="f0x5apv0tap5p8eedauxvt5k0vavtdvtfzzd" timestamp="1573304715"&gt;286&lt;/key&gt;&lt;/foreign-keys&gt;&lt;ref-type name="Book"&gt;6&lt;/ref-type&gt;&lt;contributors&gt;&lt;authors&gt;&lt;author&gt;Evans, D S&lt;/author&gt;&lt;author&gt;Schmalensee, R&lt;/author&gt;&lt;/authors&gt;&lt;/contributors&gt;&lt;titles&gt;&lt;title&gt;Matchmakers: The New Economics of Multisided Platforms&lt;/title&gt;&lt;/titles&gt;&lt;dates&gt;&lt;year&gt;2016&lt;/year&gt;&lt;/dates&gt;&lt;pub-location&gt;Boston, MA&lt;/pub-location&gt;&lt;publisher&gt;Harvard University Press&lt;/publisher&gt;&lt;urls&gt;&lt;/urls&gt;&lt;/record&gt;&lt;/Cite&gt;&lt;/EndNote&gt;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(Evans &amp; Schmalensee, 2016)</w:t>
      </w:r>
      <w:r w:rsidR="00C52DA6">
        <w:rPr>
          <w:rFonts w:asciiTheme="minorHAnsi" w:hAnsiTheme="minorHAnsi" w:cstheme="minorHAnsi"/>
          <w:noProof/>
          <w:sz w:val="22"/>
          <w:szCs w:val="22"/>
        </w:rPr>
        <w:fldChar w:fldCharType="end"/>
      </w:r>
      <w:r w:rsidRPr="00433278">
        <w:rPr>
          <w:rFonts w:asciiTheme="minorHAnsi" w:hAnsiTheme="minorHAnsi" w:cstheme="minorHAnsi"/>
          <w:sz w:val="22"/>
          <w:szCs w:val="22"/>
        </w:rPr>
        <w:t xml:space="preserve">. </w:t>
      </w:r>
      <w:r w:rsidRPr="00433278">
        <w:rPr>
          <w:rFonts w:asciiTheme="minorHAnsi" w:hAnsiTheme="minorHAnsi" w:cstheme="minorHAnsi"/>
          <w:color w:val="000000" w:themeColor="text1"/>
          <w:sz w:val="22"/>
          <w:szCs w:val="22"/>
        </w:rPr>
        <w:t>An intermediary is a third party to a basic exchange between a producer and a consumer (or individuals who wish to communicate for social or political purposes)</w:t>
      </w:r>
      <w:r>
        <w:rPr>
          <w:rFonts w:asciiTheme="minorHAnsi" w:hAnsiTheme="minorHAnsi" w:cstheme="minorHAnsi"/>
          <w:color w:val="000000" w:themeColor="text1"/>
          <w:sz w:val="22"/>
          <w:szCs w:val="22"/>
        </w:rPr>
        <w:t xml:space="preserve"> </w:t>
      </w:r>
      <w:r w:rsidR="00C52DA6">
        <w:rPr>
          <w:rFonts w:asciiTheme="minorHAnsi" w:hAnsiTheme="minorHAnsi" w:cstheme="minorHAnsi"/>
          <w:color w:val="000000" w:themeColor="text1"/>
          <w:sz w:val="22"/>
          <w:szCs w:val="22"/>
        </w:rPr>
        <w:fldChar w:fldCharType="begin"/>
      </w:r>
      <w:r w:rsidR="00C52DA6">
        <w:rPr>
          <w:rFonts w:asciiTheme="minorHAnsi" w:hAnsiTheme="minorHAnsi" w:cstheme="minorHAnsi"/>
          <w:color w:val="000000" w:themeColor="text1"/>
          <w:sz w:val="22"/>
          <w:szCs w:val="22"/>
        </w:rPr>
        <w:instrText xml:space="preserve"> ADDIN EN.CITE &lt;EndNote&gt;&lt;Cite&gt;&lt;Author&gt;Hagiu&lt;/Author&gt;&lt;Year&gt;2007&lt;/Year&gt;&lt;RecNum&gt;1079&lt;/RecNum&gt;&lt;DisplayText&gt;(Hagiu, 2007; Rochet &amp;amp; Tirole, 2003)&lt;/DisplayText&gt;&lt;record&gt;&lt;rec-number&gt;1079&lt;/rec-number&gt;&lt;foreign-keys&gt;&lt;key app="EN" db-id="f0x5apv0tap5p8eedauxvt5k0vavtdvtfzzd" timestamp="1573304724"&gt;1079&lt;/key&gt;&lt;/foreign-keys&gt;&lt;ref-type name="Journal Article"&gt;17&lt;/ref-type&gt;&lt;contributors&gt;&lt;authors&gt;&lt;author&gt;Hagiu, A&lt;/author&gt;&lt;/authors&gt;&lt;/contributors&gt;&lt;titles&gt;&lt;title&gt;Merchant or Two-Sided Platform?&lt;/title&gt;&lt;secondary-title&gt;Review of Network Economies&lt;/secondary-title&gt;&lt;/titles&gt;&lt;periodical&gt;&lt;full-title&gt;Review of Network Economies&lt;/full-title&gt;&lt;/periodical&gt;&lt;pages&gt;115-133&lt;/pages&gt;&lt;volume&gt;6&lt;/volume&gt;&lt;number&gt;2&lt;/number&gt;&lt;dates&gt;&lt;year&gt;2007&lt;/year&gt;&lt;/dates&gt;&lt;urls&gt;&lt;/urls&gt;&lt;/record&gt;&lt;/Cite&gt;&lt;Cite&gt;&lt;Author&gt;Rochet&lt;/Author&gt;&lt;Year&gt;2003&lt;/Year&gt;&lt;RecNum&gt;691&lt;/RecNum&gt;&lt;record&gt;&lt;rec-number&gt;691&lt;/rec-number&gt;&lt;foreign-keys&gt;&lt;key app="EN" db-id="f0x5apv0tap5p8eedauxvt5k0vavtdvtfzzd" timestamp="1573304718"&gt;691&lt;/key&gt;&lt;/foreign-keys&gt;&lt;ref-type name="Journal Article"&gt;17&lt;/ref-type&gt;&lt;contributors&gt;&lt;authors&gt;&lt;author&gt;Rochet, J-C&lt;/author&gt;&lt;author&gt;Tirole, J&lt;/author&gt;&lt;/authors&gt;&lt;/contributors&gt;&lt;titles&gt;&lt;title&gt;Platform Competition in Two-Sided Markets&lt;/title&gt;&lt;secondary-title&gt;Journal of the European Economic Association&lt;/secondary-title&gt;&lt;/titles&gt;&lt;periodical&gt;&lt;full-title&gt;Journal of the European Economic Association&lt;/full-title&gt;&lt;/periodical&gt;&lt;pages&gt;990-1029&lt;/pages&gt;&lt;volume&gt;1&lt;/volume&gt;&lt;number&gt;4&lt;/number&gt;&lt;dates&gt;&lt;year&gt;2003&lt;/year&gt;&lt;/dates&gt;&lt;urls&gt;&lt;/urls&gt;&lt;/record&gt;&lt;/Cite&gt;&lt;/EndNote&gt;</w:instrText>
      </w:r>
      <w:r w:rsidR="00C52DA6">
        <w:rPr>
          <w:rFonts w:asciiTheme="minorHAnsi" w:hAnsiTheme="minorHAnsi" w:cstheme="minorHAnsi"/>
          <w:color w:val="000000" w:themeColor="text1"/>
          <w:sz w:val="22"/>
          <w:szCs w:val="22"/>
        </w:rPr>
        <w:fldChar w:fldCharType="separate"/>
      </w:r>
      <w:r w:rsidR="00C52DA6">
        <w:rPr>
          <w:rFonts w:asciiTheme="minorHAnsi" w:hAnsiTheme="minorHAnsi" w:cstheme="minorHAnsi"/>
          <w:noProof/>
          <w:color w:val="000000" w:themeColor="text1"/>
          <w:sz w:val="22"/>
          <w:szCs w:val="22"/>
        </w:rPr>
        <w:t>(Hagiu, 2007; Rochet &amp; Tirole, 2003)</w:t>
      </w:r>
      <w:r w:rsidR="00C52DA6">
        <w:rPr>
          <w:rFonts w:asciiTheme="minorHAnsi" w:hAnsiTheme="minorHAnsi" w:cstheme="minorHAnsi"/>
          <w:color w:val="000000" w:themeColor="text1"/>
          <w:sz w:val="22"/>
          <w:szCs w:val="22"/>
        </w:rPr>
        <w:fldChar w:fldCharType="end"/>
      </w:r>
      <w:r w:rsidRPr="00433278">
        <w:rPr>
          <w:rFonts w:asciiTheme="minorHAnsi" w:hAnsiTheme="minorHAnsi" w:cstheme="minorHAnsi"/>
          <w:color w:val="000000" w:themeColor="text1"/>
          <w:sz w:val="22"/>
          <w:szCs w:val="22"/>
        </w:rPr>
        <w:t>. A digital platform business model defines the mix of direct and intermediate services that a platform offers. Digital platforms differ</w:t>
      </w:r>
      <w:r w:rsidR="00C0630C">
        <w:rPr>
          <w:rFonts w:asciiTheme="minorHAnsi" w:hAnsiTheme="minorHAnsi" w:cstheme="minorHAnsi"/>
          <w:color w:val="000000" w:themeColor="text1"/>
          <w:sz w:val="22"/>
          <w:szCs w:val="22"/>
        </w:rPr>
        <w:t>, however,</w:t>
      </w:r>
      <w:r w:rsidRPr="00433278">
        <w:rPr>
          <w:rFonts w:asciiTheme="minorHAnsi" w:hAnsiTheme="minorHAnsi" w:cstheme="minorHAnsi"/>
          <w:color w:val="000000" w:themeColor="text1"/>
          <w:sz w:val="22"/>
          <w:szCs w:val="22"/>
        </w:rPr>
        <w:t xml:space="preserve"> from the basic intermediary model in two ways. </w:t>
      </w:r>
      <w:r w:rsidRPr="00433278">
        <w:rPr>
          <w:rFonts w:asciiTheme="minorHAnsi" w:hAnsiTheme="minorHAnsi" w:cstheme="minorHAnsi"/>
          <w:i/>
          <w:color w:val="000000" w:themeColor="text1"/>
          <w:sz w:val="22"/>
          <w:szCs w:val="22"/>
        </w:rPr>
        <w:t>First,</w:t>
      </w:r>
      <w:r w:rsidRPr="00433278">
        <w:rPr>
          <w:rFonts w:asciiTheme="minorHAnsi" w:hAnsiTheme="minorHAnsi" w:cstheme="minorHAnsi"/>
          <w:color w:val="000000" w:themeColor="text1"/>
          <w:sz w:val="22"/>
          <w:szCs w:val="22"/>
        </w:rPr>
        <w:t xml:space="preserve"> they retain information about customer purchases </w:t>
      </w:r>
      <w:r w:rsidRPr="00433278">
        <w:rPr>
          <w:rFonts w:asciiTheme="minorHAnsi" w:hAnsiTheme="minorHAnsi" w:cstheme="minorHAnsi"/>
          <w:i/>
          <w:color w:val="000000" w:themeColor="text1"/>
          <w:sz w:val="22"/>
          <w:szCs w:val="22"/>
        </w:rPr>
        <w:t xml:space="preserve">and </w:t>
      </w:r>
      <w:r w:rsidRPr="00433278">
        <w:rPr>
          <w:rFonts w:asciiTheme="minorHAnsi" w:hAnsiTheme="minorHAnsi" w:cstheme="minorHAnsi"/>
          <w:color w:val="000000" w:themeColor="text1"/>
          <w:sz w:val="22"/>
          <w:szCs w:val="22"/>
        </w:rPr>
        <w:t xml:space="preserve">about their patterns of online behaviour that may or may not lead to a purchase. The </w:t>
      </w:r>
      <w:r w:rsidRPr="00433278">
        <w:rPr>
          <w:rFonts w:asciiTheme="minorHAnsi" w:hAnsiTheme="minorHAnsi" w:cstheme="minorHAnsi"/>
          <w:i/>
          <w:color w:val="000000" w:themeColor="text1"/>
          <w:sz w:val="22"/>
          <w:szCs w:val="22"/>
        </w:rPr>
        <w:t xml:space="preserve">second </w:t>
      </w:r>
      <w:r w:rsidRPr="00433278">
        <w:rPr>
          <w:rFonts w:asciiTheme="minorHAnsi" w:hAnsiTheme="minorHAnsi" w:cstheme="minorHAnsi"/>
          <w:iCs/>
          <w:color w:val="000000" w:themeColor="text1"/>
          <w:sz w:val="22"/>
          <w:szCs w:val="22"/>
        </w:rPr>
        <w:t>distinction concerns the way</w:t>
      </w:r>
      <w:r w:rsidRPr="00433278">
        <w:rPr>
          <w:rFonts w:asciiTheme="minorHAnsi" w:hAnsiTheme="minorHAnsi" w:cstheme="minorHAnsi"/>
          <w:i/>
          <w:color w:val="000000" w:themeColor="text1"/>
          <w:sz w:val="22"/>
          <w:szCs w:val="22"/>
        </w:rPr>
        <w:t xml:space="preserve"> </w:t>
      </w:r>
      <w:r w:rsidRPr="00433278">
        <w:rPr>
          <w:rFonts w:asciiTheme="minorHAnsi" w:hAnsiTheme="minorHAnsi" w:cstheme="minorHAnsi"/>
          <w:color w:val="000000" w:themeColor="text1"/>
          <w:sz w:val="22"/>
          <w:szCs w:val="22"/>
        </w:rPr>
        <w:t xml:space="preserve">platform owners use customer or user-created content to </w:t>
      </w:r>
      <w:r>
        <w:rPr>
          <w:rFonts w:asciiTheme="minorHAnsi" w:hAnsiTheme="minorHAnsi" w:cstheme="minorHAnsi"/>
          <w:sz w:val="22"/>
          <w:szCs w:val="22"/>
        </w:rPr>
        <w:t>earn</w:t>
      </w:r>
      <w:r w:rsidRPr="00433278">
        <w:rPr>
          <w:rFonts w:asciiTheme="minorHAnsi" w:hAnsiTheme="minorHAnsi" w:cstheme="minorHAnsi"/>
          <w:sz w:val="22"/>
          <w:szCs w:val="22"/>
        </w:rPr>
        <w:t xml:space="preserve"> revenues</w:t>
      </w:r>
      <w:r w:rsidRPr="00433278">
        <w:rPr>
          <w:rFonts w:asciiTheme="minorHAnsi" w:hAnsiTheme="minorHAnsi" w:cstheme="minorHAnsi"/>
          <w:color w:val="000000" w:themeColor="text1"/>
          <w:sz w:val="22"/>
          <w:szCs w:val="22"/>
        </w:rPr>
        <w:t xml:space="preserve"> tak</w:t>
      </w:r>
      <w:r>
        <w:rPr>
          <w:rFonts w:asciiTheme="minorHAnsi" w:hAnsiTheme="minorHAnsi" w:cstheme="minorHAnsi"/>
          <w:color w:val="000000" w:themeColor="text1"/>
          <w:sz w:val="22"/>
          <w:szCs w:val="22"/>
        </w:rPr>
        <w:t>ing</w:t>
      </w:r>
      <w:r w:rsidRPr="00433278">
        <w:rPr>
          <w:rFonts w:asciiTheme="minorHAnsi" w:hAnsiTheme="minorHAnsi" w:cstheme="minorHAnsi"/>
          <w:color w:val="000000" w:themeColor="text1"/>
          <w:sz w:val="22"/>
          <w:szCs w:val="22"/>
        </w:rPr>
        <w:t xml:space="preserve"> advantage of </w:t>
      </w:r>
      <w:r w:rsidRPr="00433278">
        <w:rPr>
          <w:rFonts w:asciiTheme="minorHAnsi" w:hAnsiTheme="minorHAnsi" w:cstheme="minorHAnsi"/>
          <w:sz w:val="22"/>
          <w:szCs w:val="22"/>
        </w:rPr>
        <w:t xml:space="preserve">network effects. </w:t>
      </w:r>
    </w:p>
    <w:p w14:paraId="4247EF78" w14:textId="77777777" w:rsidR="00735BB5" w:rsidRPr="00433278" w:rsidRDefault="00735BB5"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p>
    <w:p w14:paraId="5CBAAF2D" w14:textId="3AD971DE" w:rsidR="00735BB5" w:rsidRPr="00433278" w:rsidRDefault="00735BB5"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r w:rsidRPr="00433278">
        <w:rPr>
          <w:rFonts w:asciiTheme="minorHAnsi" w:hAnsiTheme="minorHAnsi" w:cstheme="minorHAnsi"/>
          <w:sz w:val="22"/>
          <w:szCs w:val="22"/>
        </w:rPr>
        <w:t xml:space="preserve">The definition of what a digital platform is depends on what we want to know about it and </w:t>
      </w:r>
      <w:r w:rsidRPr="00433278">
        <w:rPr>
          <w:rFonts w:asciiTheme="minorHAnsi" w:hAnsiTheme="minorHAnsi" w:cstheme="minorHAnsi"/>
          <w:color w:val="000000" w:themeColor="text1"/>
          <w:sz w:val="22"/>
          <w:szCs w:val="22"/>
        </w:rPr>
        <w:t xml:space="preserve">there </w:t>
      </w:r>
      <w:r w:rsidRPr="00433278">
        <w:rPr>
          <w:rFonts w:asciiTheme="minorHAnsi" w:hAnsiTheme="minorHAnsi" w:cstheme="minorHAnsi"/>
          <w:sz w:val="22"/>
          <w:szCs w:val="22"/>
        </w:rPr>
        <w:t>are many ways of defining and classifying platforms</w:t>
      </w:r>
      <w:r>
        <w:rPr>
          <w:rFonts w:asciiTheme="minorHAnsi" w:hAnsiTheme="minorHAnsi" w:cstheme="minorHAnsi"/>
          <w:sz w:val="22"/>
          <w:szCs w:val="22"/>
        </w:rPr>
        <w:t xml:space="preserve"> (</w:t>
      </w:r>
      <w:r w:rsidRPr="00D472F5">
        <w:rPr>
          <w:rFonts w:asciiTheme="minorHAnsi" w:hAnsiTheme="minorHAnsi" w:cstheme="minorHAnsi"/>
          <w:sz w:val="22"/>
          <w:szCs w:val="22"/>
        </w:rPr>
        <w:t>see</w:t>
      </w:r>
      <w:r>
        <w:rPr>
          <w:rFonts w:asciiTheme="minorHAnsi" w:hAnsiTheme="minorHAnsi" w:cstheme="minorHAnsi"/>
          <w:sz w:val="22"/>
          <w:szCs w:val="22"/>
        </w:rPr>
        <w:t xml:space="preserve"> </w:t>
      </w:r>
      <w:r w:rsidR="00C52DA6">
        <w:rPr>
          <w:rFonts w:asciiTheme="minorHAnsi" w:hAnsiTheme="minorHAnsi" w:cstheme="minorHAnsi"/>
          <w:sz w:val="22"/>
          <w:szCs w:val="22"/>
        </w:rPr>
        <w:fldChar w:fldCharType="begin">
          <w:fldData xml:space="preserve">PEVuZE5vdGU+PENpdGU+PEF1dGhvcj5HYXdlcjwvQXV0aG9yPjxZZWFyPjIwMTE8L1llYXI+PFJl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=
</w:fldData>
        </w:fldChar>
      </w:r>
      <w:r w:rsidR="00C52DA6">
        <w:rPr>
          <w:rFonts w:asciiTheme="minorHAnsi" w:hAnsiTheme="minorHAnsi" w:cstheme="minorHAnsi"/>
          <w:sz w:val="22"/>
          <w:szCs w:val="22"/>
        </w:rPr>
        <w:instrText xml:space="preserve"> ADDIN EN.CITE </w:instrText>
      </w:r>
      <w:r w:rsidR="00C52DA6">
        <w:rPr>
          <w:rFonts w:asciiTheme="minorHAnsi" w:hAnsiTheme="minorHAnsi" w:cstheme="minorHAnsi"/>
          <w:sz w:val="22"/>
          <w:szCs w:val="22"/>
        </w:rPr>
        <w:fldChar w:fldCharType="begin">
          <w:fldData xml:space="preserve">PEVuZE5vdGU+PENpdGU+PEF1dGhvcj5HYXdlcjwvQXV0aG9yPjxZZWFyPjIwMTE8L1llYXI+PFJl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=
</w:fldData>
        </w:fldChar>
      </w:r>
      <w:r w:rsidR="00C52DA6">
        <w:rPr>
          <w:rFonts w:asciiTheme="minorHAnsi" w:hAnsiTheme="minorHAnsi" w:cstheme="minorHAnsi"/>
          <w:sz w:val="22"/>
          <w:szCs w:val="22"/>
        </w:rPr>
        <w:instrText xml:space="preserve"> ADDIN EN.CITE.DATA </w:instrText>
      </w:r>
      <w:r w:rsidR="00C52DA6">
        <w:rPr>
          <w:rFonts w:asciiTheme="minorHAnsi" w:hAnsiTheme="minorHAnsi" w:cstheme="minorHAnsi"/>
          <w:sz w:val="22"/>
          <w:szCs w:val="22"/>
        </w:rPr>
      </w:r>
      <w:r w:rsidR="00C52DA6">
        <w:rPr>
          <w:rFonts w:asciiTheme="minorHAnsi" w:hAnsiTheme="minorHAnsi" w:cstheme="minorHAnsi"/>
          <w:sz w:val="22"/>
          <w:szCs w:val="22"/>
        </w:rPr>
        <w:fldChar w:fldCharType="end"/>
      </w:r>
      <w:r w:rsidR="00C52DA6">
        <w:rPr>
          <w:rFonts w:asciiTheme="minorHAnsi" w:hAnsiTheme="minorHAnsi" w:cstheme="minorHAnsi"/>
          <w:sz w:val="22"/>
          <w:szCs w:val="22"/>
        </w:rPr>
        <w:fldChar w:fldCharType="separate"/>
      </w:r>
      <w:r w:rsidR="00C52DA6">
        <w:rPr>
          <w:rFonts w:asciiTheme="minorHAnsi" w:hAnsiTheme="minorHAnsi" w:cstheme="minorHAnsi"/>
          <w:noProof/>
          <w:sz w:val="22"/>
          <w:szCs w:val="22"/>
        </w:rPr>
        <w:t>(Gawer, 2011; Lehr</w:t>
      </w:r>
      <w:r w:rsidR="00C52DA6" w:rsidRPr="00C52DA6">
        <w:rPr>
          <w:rFonts w:asciiTheme="minorHAnsi" w:hAnsiTheme="minorHAnsi" w:cstheme="minorHAnsi"/>
          <w:i/>
          <w:noProof/>
          <w:sz w:val="22"/>
          <w:szCs w:val="22"/>
        </w:rPr>
        <w:t xml:space="preserve"> et al.</w:t>
      </w:r>
      <w:r w:rsidR="00C52DA6">
        <w:rPr>
          <w:rFonts w:asciiTheme="minorHAnsi" w:hAnsiTheme="minorHAnsi" w:cstheme="minorHAnsi"/>
          <w:noProof/>
          <w:sz w:val="22"/>
          <w:szCs w:val="22"/>
        </w:rPr>
        <w:t>, 2019; Nooren</w:t>
      </w:r>
      <w:r w:rsidR="00C52DA6" w:rsidRPr="00C52DA6">
        <w:rPr>
          <w:rFonts w:asciiTheme="minorHAnsi" w:hAnsiTheme="minorHAnsi" w:cstheme="minorHAnsi"/>
          <w:i/>
          <w:noProof/>
          <w:sz w:val="22"/>
          <w:szCs w:val="22"/>
        </w:rPr>
        <w:t xml:space="preserve"> et al.</w:t>
      </w:r>
      <w:r w:rsidR="00C52DA6">
        <w:rPr>
          <w:rFonts w:asciiTheme="minorHAnsi" w:hAnsiTheme="minorHAnsi" w:cstheme="minorHAnsi"/>
          <w:noProof/>
          <w:sz w:val="22"/>
          <w:szCs w:val="22"/>
        </w:rPr>
        <w:t>, 2018)</w:t>
      </w:r>
      <w:r w:rsidR="00C52DA6">
        <w:rPr>
          <w:rFonts w:asciiTheme="minorHAnsi" w:hAnsiTheme="minorHAnsi" w:cstheme="minorHAnsi"/>
          <w:sz w:val="22"/>
          <w:szCs w:val="22"/>
        </w:rPr>
        <w:fldChar w:fldCharType="end"/>
      </w:r>
      <w:r>
        <w:rPr>
          <w:rFonts w:asciiTheme="minorHAnsi" w:hAnsiTheme="minorHAnsi" w:cstheme="minorHAnsi"/>
          <w:noProof/>
          <w:sz w:val="22"/>
          <w:szCs w:val="22"/>
        </w:rPr>
        <w:t>)</w:t>
      </w:r>
      <w:r w:rsidRPr="00433278">
        <w:rPr>
          <w:rFonts w:asciiTheme="minorHAnsi" w:hAnsiTheme="minorHAnsi" w:cstheme="minorHAnsi"/>
          <w:sz w:val="22"/>
          <w:szCs w:val="22"/>
        </w:rPr>
        <w:t>.</w:t>
      </w:r>
      <w:r>
        <w:rPr>
          <w:rFonts w:asciiTheme="minorHAnsi" w:hAnsiTheme="minorHAnsi" w:cstheme="minorHAnsi"/>
          <w:sz w:val="22"/>
          <w:szCs w:val="22"/>
        </w:rPr>
        <w:t xml:space="preserve"> Our interest is in</w:t>
      </w:r>
      <w:r w:rsidRPr="00433278">
        <w:rPr>
          <w:rFonts w:asciiTheme="minorHAnsi" w:hAnsiTheme="minorHAnsi" w:cstheme="minorHAnsi"/>
          <w:sz w:val="22"/>
          <w:szCs w:val="22"/>
        </w:rPr>
        <w:t xml:space="preserve"> how platform</w:t>
      </w:r>
      <w:r>
        <w:rPr>
          <w:rFonts w:asciiTheme="minorHAnsi" w:hAnsiTheme="minorHAnsi" w:cstheme="minorHAnsi"/>
          <w:sz w:val="22"/>
          <w:szCs w:val="22"/>
        </w:rPr>
        <w:t xml:space="preserve"> operations</w:t>
      </w:r>
      <w:r w:rsidRPr="00433278">
        <w:rPr>
          <w:rFonts w:asciiTheme="minorHAnsi" w:hAnsiTheme="minorHAnsi" w:cstheme="minorHAnsi"/>
          <w:sz w:val="22"/>
          <w:szCs w:val="22"/>
        </w:rPr>
        <w:t xml:space="preserve"> are related to </w:t>
      </w:r>
      <w:r>
        <w:rPr>
          <w:rFonts w:asciiTheme="minorHAnsi" w:hAnsiTheme="minorHAnsi" w:cstheme="minorHAnsi"/>
          <w:sz w:val="22"/>
          <w:szCs w:val="22"/>
        </w:rPr>
        <w:t xml:space="preserve">both </w:t>
      </w:r>
      <w:r w:rsidRPr="00433278">
        <w:rPr>
          <w:rFonts w:asciiTheme="minorHAnsi" w:hAnsiTheme="minorHAnsi" w:cstheme="minorHAnsi"/>
          <w:sz w:val="22"/>
          <w:szCs w:val="22"/>
        </w:rPr>
        <w:t xml:space="preserve">economic </w:t>
      </w:r>
      <w:r>
        <w:rPr>
          <w:rFonts w:asciiTheme="minorHAnsi" w:hAnsiTheme="minorHAnsi" w:cstheme="minorHAnsi"/>
          <w:sz w:val="22"/>
          <w:szCs w:val="22"/>
        </w:rPr>
        <w:t xml:space="preserve">value and a range of </w:t>
      </w:r>
      <w:r w:rsidRPr="00433278">
        <w:rPr>
          <w:rFonts w:asciiTheme="minorHAnsi" w:hAnsiTheme="minorHAnsi" w:cstheme="minorHAnsi"/>
          <w:sz w:val="22"/>
          <w:szCs w:val="22"/>
        </w:rPr>
        <w:lastRenderedPageBreak/>
        <w:t>public values</w:t>
      </w:r>
      <w:r>
        <w:rPr>
          <w:rFonts w:asciiTheme="minorHAnsi" w:hAnsiTheme="minorHAnsi" w:cstheme="minorHAnsi"/>
          <w:sz w:val="22"/>
          <w:szCs w:val="22"/>
        </w:rPr>
        <w:t xml:space="preserve">. To develop a definition of platforms for this purpose, we </w:t>
      </w:r>
      <w:r w:rsidRPr="00433278">
        <w:rPr>
          <w:rFonts w:asciiTheme="minorHAnsi" w:hAnsiTheme="minorHAnsi" w:cstheme="minorHAnsi"/>
          <w:sz w:val="22"/>
          <w:szCs w:val="22"/>
        </w:rPr>
        <w:t xml:space="preserve">begin by following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&lt;EndNote&gt;&lt;Cite&gt;&lt;Author&gt;Van Dijck&lt;/Author&gt;&lt;Year&gt;2018&lt;/Year&gt;&lt;RecNum&gt;297&lt;/RecNum&gt;&lt;Suffix&gt;: 4&lt;/Suffix&gt;&lt;DisplayText&gt;(Van Dijck et al., 2018: 4)&lt;/DisplayText&gt;&lt;record&gt;&lt;rec-number&gt;297&lt;/rec-number&gt;&lt;foreign-keys&gt;&lt;key app="EN" db-id="f0x5apv0tap5p8eedauxvt5k0vavtdvtfzzd" timestamp="1573304715"&gt;297&lt;/key&gt;&lt;/foreign-keys&gt;&lt;ref-type name="Book"&gt;6&lt;/ref-type&gt;&lt;contributors&gt;&lt;authors&gt;&lt;author&gt;Van Dijck, J&lt;/author&gt;&lt;author&gt;Poell, T &lt;/author&gt;&lt;author&gt;De Waal, M&lt;/author&gt;&lt;/authors&gt;&lt;/contributors&gt;&lt;titles&gt;&lt;title&gt;The Platform Society: Public Values in a Connective World&lt;/title&gt;&lt;/titles&gt;&lt;dates&gt;&lt;year&gt;2018&lt;/year&gt;&lt;/dates&gt;&lt;pub-location&gt;Oxford&lt;/pub-location&gt;&lt;publisher&gt; Oxford University Press&lt;/publisher&gt;&lt;urls&gt;&lt;/urls&gt;&lt;/record&gt;&lt;/Cite&gt;&lt;/EndNote&gt;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(Van Dijck et al., 2018: 4)</w:t>
      </w:r>
      <w:r w:rsidR="00C52DA6">
        <w:rPr>
          <w:rFonts w:asciiTheme="minorHAnsi" w:hAnsiTheme="minorHAnsi" w:cstheme="minorHAnsi"/>
          <w:noProof/>
          <w:sz w:val="22"/>
          <w:szCs w:val="22"/>
        </w:rPr>
        <w:fldChar w:fldCharType="end"/>
      </w:r>
      <w:r>
        <w:rPr>
          <w:rFonts w:asciiTheme="minorHAnsi" w:hAnsiTheme="minorHAnsi" w:cstheme="minorHAnsi"/>
          <w:bCs/>
          <w:sz w:val="22"/>
          <w:szCs w:val="22"/>
        </w:rPr>
        <w:t xml:space="preserve"> who </w:t>
      </w:r>
      <w:r w:rsidRPr="00433278">
        <w:rPr>
          <w:rFonts w:asciiTheme="minorHAnsi" w:hAnsiTheme="minorHAnsi" w:cstheme="minorHAnsi"/>
          <w:sz w:val="22"/>
          <w:szCs w:val="22"/>
        </w:rPr>
        <w:t xml:space="preserve">characterise a platform as “a programmable digital architecture designed to organise interactions between users – not just end users but also corporate entities and public bodies”. </w:t>
      </w:r>
      <w:r>
        <w:rPr>
          <w:rFonts w:asciiTheme="minorHAnsi" w:hAnsiTheme="minorHAnsi" w:cstheme="minorHAnsi"/>
          <w:sz w:val="22"/>
          <w:szCs w:val="22"/>
        </w:rPr>
        <w:t>P</w:t>
      </w:r>
      <w:r w:rsidRPr="00433278">
        <w:rPr>
          <w:rFonts w:asciiTheme="minorHAnsi" w:hAnsiTheme="minorHAnsi" w:cstheme="minorHAnsi"/>
          <w:sz w:val="22"/>
          <w:szCs w:val="22"/>
        </w:rPr>
        <w:t>latform</w:t>
      </w:r>
      <w:r>
        <w:rPr>
          <w:rFonts w:asciiTheme="minorHAnsi" w:hAnsiTheme="minorHAnsi" w:cstheme="minorHAnsi"/>
          <w:sz w:val="22"/>
          <w:szCs w:val="22"/>
        </w:rPr>
        <w:t>s</w:t>
      </w:r>
      <w:r w:rsidRPr="00433278">
        <w:rPr>
          <w:rFonts w:asciiTheme="minorHAnsi" w:hAnsiTheme="minorHAnsi" w:cstheme="minorHAnsi"/>
          <w:sz w:val="22"/>
          <w:szCs w:val="22"/>
        </w:rPr>
        <w:t xml:space="preserve"> also engage in the development of ecosystems or “an assemblage of networked platforms, governed by a particular set of mechanisms … that shapes everyday practices”</w:t>
      </w:r>
      <w:r>
        <w:rPr>
          <w:rFonts w:asciiTheme="minorHAnsi" w:hAnsiTheme="minorHAnsi" w:cstheme="minorHAnsi"/>
          <w:sz w:val="22"/>
          <w:szCs w:val="22"/>
        </w:rPr>
        <w:t xml:space="preserv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&lt;EndNote&gt;&lt;Cite&gt;&lt;Author&gt;Van Dijck&lt;/Author&gt;&lt;Year&gt;2018&lt;/Year&gt;&lt;RecNum&gt;297&lt;/RecNum&gt;&lt;Suffix&gt;: 4&lt;/Suffix&gt;&lt;DisplayText&gt;(Van Dijck et al., 2018: 4)&lt;/DisplayText&gt;&lt;record&gt;&lt;rec-number&gt;297&lt;/rec-number&gt;&lt;foreign-keys&gt;&lt;key app="EN" db-id="f0x5apv0tap5p8eedauxvt5k0vavtdvtfzzd" timestamp="1573304715"&gt;297&lt;/key&gt;&lt;/foreign-keys&gt;&lt;ref-type name="Book"&gt;6&lt;/ref-type&gt;&lt;contributors&gt;&lt;authors&gt;&lt;author&gt;Van Dijck, J&lt;/author&gt;&lt;author&gt;Poell, T &lt;/author&gt;&lt;author&gt;De Waal, M&lt;/author&gt;&lt;/authors&gt;&lt;/contributors&gt;&lt;titles&gt;&lt;title&gt;The Platform Society: Public Values in a Connective World&lt;/title&gt;&lt;/titles&gt;&lt;dates&gt;&lt;year&gt;2018&lt;/year&gt;&lt;/dates&gt;&lt;pub-location&gt;Oxford&lt;/pub-location&gt;&lt;publisher&gt; Oxford University Press&lt;/publisher&gt;&lt;urls&gt;&lt;/urls&gt;&lt;/record&gt;&lt;/Cite&gt;&lt;/EndNote&gt;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(Van Dijck et al., 2018: 4)</w:t>
      </w:r>
      <w:r w:rsidR="00C52DA6">
        <w:rPr>
          <w:rFonts w:asciiTheme="minorHAnsi" w:hAnsiTheme="minorHAnsi" w:cstheme="minorHAnsi"/>
          <w:noProof/>
          <w:sz w:val="22"/>
          <w:szCs w:val="22"/>
        </w:rPr>
        <w:fldChar w:fldCharType="end"/>
      </w:r>
      <w:r w:rsidRPr="00433278">
        <w:rPr>
          <w:rFonts w:asciiTheme="minorHAnsi" w:hAnsiTheme="minorHAnsi" w:cstheme="minorHAnsi"/>
          <w:sz w:val="22"/>
          <w:szCs w:val="22"/>
        </w:rPr>
        <w:t>.</w:t>
      </w:r>
      <w:r>
        <w:rPr>
          <w:rFonts w:asciiTheme="minorHAnsi" w:hAnsiTheme="minorHAnsi" w:cstheme="minorHAnsi"/>
          <w:sz w:val="22"/>
          <w:szCs w:val="22"/>
        </w:rPr>
        <w:t xml:space="preserve"> Our </w:t>
      </w:r>
      <w:r w:rsidRPr="00433278">
        <w:rPr>
          <w:rFonts w:asciiTheme="minorHAnsi" w:hAnsiTheme="minorHAnsi" w:cstheme="minorHAnsi"/>
          <w:sz w:val="22"/>
          <w:szCs w:val="22"/>
        </w:rPr>
        <w:t>working definition has four elements</w:t>
      </w:r>
      <w:r>
        <w:rPr>
          <w:rFonts w:asciiTheme="minorHAnsi" w:hAnsiTheme="minorHAnsi" w:cstheme="minorHAnsi"/>
          <w:sz w:val="22"/>
          <w:szCs w:val="22"/>
        </w:rPr>
        <w:t xml:space="preserve">: </w:t>
      </w:r>
      <w:r w:rsidRPr="00433278">
        <w:rPr>
          <w:rFonts w:asciiTheme="minorHAnsi" w:hAnsiTheme="minorHAnsi" w:cstheme="minorHAnsi"/>
          <w:sz w:val="22"/>
          <w:szCs w:val="22"/>
        </w:rPr>
        <w:t xml:space="preserve">1) content desired by users; 2) a business model that pays the costs of maintaining and improving the platform; 3) the collection, retention and use of data about users; and 4) the provision of auxiliary services. </w:t>
      </w:r>
    </w:p>
    <w:p w14:paraId="00DF305C" w14:textId="77777777" w:rsidR="00735BB5" w:rsidRDefault="00735BB5"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p>
    <w:p w14:paraId="0D4EF930" w14:textId="71AD67FA" w:rsidR="00735BB5" w:rsidRPr="006560CF" w:rsidRDefault="00735BB5"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These elements </w:t>
      </w:r>
      <w:r w:rsidRPr="00433278">
        <w:rPr>
          <w:rFonts w:asciiTheme="minorHAnsi" w:hAnsiTheme="minorHAnsi" w:cstheme="minorHAnsi"/>
          <w:sz w:val="22"/>
          <w:szCs w:val="22"/>
        </w:rPr>
        <w:t>are explained in detail in Chapter 2</w:t>
      </w:r>
      <w:r>
        <w:rPr>
          <w:rFonts w:asciiTheme="minorHAnsi" w:hAnsiTheme="minorHAnsi" w:cstheme="minorHAnsi"/>
          <w:sz w:val="22"/>
          <w:szCs w:val="22"/>
        </w:rPr>
        <w:t xml:space="preserve">. </w:t>
      </w:r>
      <w:r w:rsidRPr="00433278">
        <w:rPr>
          <w:rFonts w:asciiTheme="minorHAnsi" w:hAnsiTheme="minorHAnsi" w:cstheme="minorHAnsi"/>
          <w:sz w:val="22"/>
          <w:szCs w:val="22"/>
        </w:rPr>
        <w:t>The first three elements are essential. The fourth is prevalent, though not universal and</w:t>
      </w:r>
      <w:r>
        <w:rPr>
          <w:rFonts w:asciiTheme="minorHAnsi" w:hAnsiTheme="minorHAnsi" w:cstheme="minorHAnsi"/>
          <w:sz w:val="22"/>
          <w:szCs w:val="22"/>
        </w:rPr>
        <w:t xml:space="preserve"> often</w:t>
      </w:r>
      <w:r w:rsidRPr="00433278">
        <w:rPr>
          <w:rFonts w:asciiTheme="minorHAnsi" w:hAnsiTheme="minorHAnsi" w:cstheme="minorHAnsi"/>
          <w:sz w:val="22"/>
          <w:szCs w:val="22"/>
        </w:rPr>
        <w:t xml:space="preserve"> involves use of data about users. </w:t>
      </w:r>
      <w:r>
        <w:rPr>
          <w:rFonts w:asciiTheme="minorHAnsi" w:hAnsiTheme="minorHAnsi" w:cstheme="minorHAnsi"/>
          <w:sz w:val="22"/>
          <w:szCs w:val="22"/>
        </w:rPr>
        <w:t>Our</w:t>
      </w:r>
      <w:r w:rsidRPr="00433278">
        <w:rPr>
          <w:rFonts w:asciiTheme="minorHAnsi" w:hAnsiTheme="minorHAnsi" w:cstheme="minorHAnsi"/>
          <w:sz w:val="22"/>
          <w:szCs w:val="22"/>
        </w:rPr>
        <w:t xml:space="preserve"> working definition is intended to encompass </w:t>
      </w:r>
      <w:r>
        <w:rPr>
          <w:rFonts w:asciiTheme="minorHAnsi" w:hAnsiTheme="minorHAnsi" w:cstheme="minorHAnsi"/>
          <w:sz w:val="22"/>
          <w:szCs w:val="22"/>
        </w:rPr>
        <w:t xml:space="preserve">both </w:t>
      </w:r>
      <w:r w:rsidRPr="00433278">
        <w:rPr>
          <w:rFonts w:asciiTheme="minorHAnsi" w:hAnsiTheme="minorHAnsi" w:cstheme="minorHAnsi"/>
          <w:sz w:val="22"/>
          <w:szCs w:val="22"/>
        </w:rPr>
        <w:t xml:space="preserve">commercial platforms and those without the intent of accumulating profits. It </w:t>
      </w:r>
      <w:r w:rsidRPr="00433278">
        <w:rPr>
          <w:rFonts w:asciiTheme="minorHAnsi" w:hAnsiTheme="minorHAnsi"/>
          <w:sz w:val="22"/>
          <w:szCs w:val="22"/>
        </w:rPr>
        <w:t xml:space="preserve">excludes the many websites that gather </w:t>
      </w:r>
      <w:r>
        <w:rPr>
          <w:rFonts w:asciiTheme="minorHAnsi" w:hAnsiTheme="minorHAnsi"/>
          <w:sz w:val="22"/>
          <w:szCs w:val="22"/>
        </w:rPr>
        <w:t>data</w:t>
      </w:r>
      <w:r w:rsidRPr="00433278">
        <w:rPr>
          <w:rFonts w:asciiTheme="minorHAnsi" w:hAnsiTheme="minorHAnsi"/>
          <w:sz w:val="22"/>
          <w:szCs w:val="22"/>
        </w:rPr>
        <w:t xml:space="preserve"> </w:t>
      </w:r>
      <w:r>
        <w:rPr>
          <w:rFonts w:asciiTheme="minorHAnsi" w:hAnsiTheme="minorHAnsi"/>
          <w:sz w:val="22"/>
          <w:szCs w:val="22"/>
        </w:rPr>
        <w:t>from or about</w:t>
      </w:r>
      <w:r w:rsidRPr="00433278">
        <w:rPr>
          <w:rFonts w:asciiTheme="minorHAnsi" w:hAnsiTheme="minorHAnsi"/>
          <w:sz w:val="22"/>
          <w:szCs w:val="22"/>
        </w:rPr>
        <w:t xml:space="preserve"> users but </w:t>
      </w:r>
      <w:r>
        <w:rPr>
          <w:rFonts w:asciiTheme="minorHAnsi" w:hAnsiTheme="minorHAnsi"/>
          <w:sz w:val="22"/>
          <w:szCs w:val="22"/>
        </w:rPr>
        <w:t xml:space="preserve">that </w:t>
      </w:r>
      <w:r w:rsidRPr="00433278">
        <w:rPr>
          <w:rFonts w:asciiTheme="minorHAnsi" w:hAnsiTheme="minorHAnsi"/>
          <w:sz w:val="22"/>
          <w:szCs w:val="22"/>
        </w:rPr>
        <w:t>do not make systematic use of th</w:t>
      </w:r>
      <w:r>
        <w:rPr>
          <w:rFonts w:asciiTheme="minorHAnsi" w:hAnsiTheme="minorHAnsi"/>
          <w:sz w:val="22"/>
          <w:szCs w:val="22"/>
        </w:rPr>
        <w:t>at</w:t>
      </w:r>
      <w:r w:rsidRPr="00433278">
        <w:rPr>
          <w:rFonts w:asciiTheme="minorHAnsi" w:hAnsiTheme="minorHAnsi"/>
          <w:sz w:val="22"/>
          <w:szCs w:val="22"/>
        </w:rPr>
        <w:t xml:space="preserve"> data to shape </w:t>
      </w:r>
      <w:r>
        <w:rPr>
          <w:rFonts w:asciiTheme="minorHAnsi" w:hAnsiTheme="minorHAnsi"/>
          <w:sz w:val="22"/>
          <w:szCs w:val="22"/>
        </w:rPr>
        <w:t>or</w:t>
      </w:r>
      <w:r w:rsidRPr="00433278">
        <w:rPr>
          <w:rFonts w:asciiTheme="minorHAnsi" w:hAnsiTheme="minorHAnsi"/>
          <w:sz w:val="22"/>
          <w:szCs w:val="22"/>
        </w:rPr>
        <w:t xml:space="preserve"> reinforce user attention.</w:t>
      </w:r>
      <w:r>
        <w:rPr>
          <w:rFonts w:asciiTheme="minorHAnsi" w:hAnsiTheme="minorHAnsi"/>
          <w:sz w:val="22"/>
          <w:szCs w:val="22"/>
        </w:rPr>
        <w:t xml:space="preserve"> </w:t>
      </w:r>
      <w:r w:rsidRPr="00343947">
        <w:rPr>
          <w:rFonts w:asciiTheme="minorHAnsi" w:hAnsiTheme="minorHAnsi" w:cstheme="minorHAnsi"/>
          <w:sz w:val="22"/>
          <w:szCs w:val="22"/>
        </w:rPr>
        <w:t>This definition is inclusive in that it does not specify the nature of the business model employed other than that it provides the means to maintain and improve the platform.</w:t>
      </w:r>
      <w:r w:rsidR="00AA6506">
        <w:rPr>
          <w:rFonts w:asciiTheme="minorHAnsi" w:hAnsiTheme="minorHAnsi" w:cstheme="minorHAnsi"/>
          <w:sz w:val="22"/>
          <w:szCs w:val="22"/>
        </w:rPr>
        <w:t xml:space="preserve"> </w:t>
      </w:r>
      <w:r w:rsidRPr="00343947">
        <w:rPr>
          <w:rFonts w:asciiTheme="minorHAnsi" w:hAnsiTheme="minorHAnsi" w:cstheme="minorHAnsi"/>
          <w:sz w:val="22"/>
          <w:szCs w:val="22"/>
        </w:rPr>
        <w:t xml:space="preserve">Other authors (such as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&lt;EndNote&gt;&lt;Cite&gt;&lt;Author&gt;Hagiu&lt;/Author&gt;&lt;Year&gt;2015&lt;/Year&gt;&lt;RecNum&gt;573&lt;/RecNum&gt;&lt;DisplayText&gt;(Hagiu &amp;amp; Wright, 2015a, 2015b)&lt;/DisplayText&gt;&lt;record&gt;&lt;rec-number&gt;573&lt;/rec-number&gt;&lt;foreign-keys&gt;&lt;key app="EN" db-id="f0x5apv0tap5p8eedauxvt5k0vavtdvtfzzd" timestamp="1573304717"&gt;573&lt;/key&gt;&lt;/foreign-keys&gt;&lt;ref-type name="Journal Article"&gt;17&lt;/ref-type&gt;&lt;contributors&gt;&lt;authors&gt;&lt;author&gt;Hagiu, A&lt;/author&gt;&lt;author&gt;Wright, J&lt;/author&gt;&lt;/authors&gt;&lt;/contributors&gt;&lt;titles&gt;&lt;title&gt;Multi-sided Platforms&lt;/title&gt;&lt;secondary-title&gt;International Journal of Industrial Organization&lt;/secondary-title&gt;&lt;/titles&gt;&lt;periodical&gt;&lt;full-title&gt;International Journal of Industrial Organization&lt;/full-title&gt;&lt;/periodical&gt;&lt;pages&gt;162-174&lt;/pages&gt;&lt;volume&gt;41&lt;/volume&gt;&lt;dates&gt;&lt;year&gt;2015&lt;/year&gt;&lt;/dates&gt;&lt;urls&gt;&lt;/urls&gt;&lt;/record&gt;&lt;/Cite&gt;&lt;Cite&gt;&lt;Author&gt;Hagiu&lt;/Author&gt;&lt;Year&gt;2015&lt;/Year&gt;&lt;RecNum&gt;1208&lt;/RecNum&gt;&lt;record&gt;&lt;rec-number&gt;1208&lt;/rec-number&gt;&lt;foreign-keys&gt;&lt;key app="EN" db-id="f0x5apv0tap5p8eedauxvt5k0vavtdvtfzzd" timestamp="1577382352"&gt;1208&lt;/key&gt;&lt;/foreign-keys&gt;&lt;ref-type name="Journal Article"&gt;17&lt;/ref-type&gt;&lt;contributors&gt;&lt;authors&gt;&lt;author&gt;Hagiu, A&lt;/author&gt;&lt;author&gt;Wright, J&lt;/author&gt;&lt;/authors&gt;&lt;/contributors&gt;&lt;titles&gt;&lt;title&gt;Marketplace or reseller?&lt;/title&gt;&lt;secondary-title&gt;Management Science&lt;/secondary-title&gt;&lt;/titles&gt;&lt;periodical&gt;&lt;full-title&gt;Management Science&lt;/full-title&gt;&lt;/periodical&gt;&lt;pages&gt;184-203&lt;/pages&gt;&lt;volume&gt;61&lt;/volume&gt;&lt;number&gt;1&lt;/number&gt;&lt;dates&gt;&lt;year&gt;2015&lt;/year&gt;&lt;/dates&gt;&lt;urls&gt;&lt;/urls&gt;&lt;/record&gt;&lt;/Cite&gt;&lt;/EndNote&gt;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(Hagiu &amp; Wright, 2015a, 2015b)</w:t>
      </w:r>
      <w:r w:rsidR="00C52DA6">
        <w:rPr>
          <w:rFonts w:asciiTheme="minorHAnsi" w:hAnsiTheme="minorHAnsi" w:cstheme="minorHAnsi"/>
          <w:noProof/>
          <w:sz w:val="22"/>
          <w:szCs w:val="22"/>
        </w:rPr>
        <w:fldChar w:fldCharType="end"/>
      </w:r>
      <w:r w:rsidRPr="00343947">
        <w:rPr>
          <w:rFonts w:asciiTheme="minorHAnsi" w:hAnsiTheme="minorHAnsi" w:cstheme="minorHAnsi"/>
          <w:sz w:val="22"/>
          <w:szCs w:val="22"/>
        </w:rPr>
        <w:t xml:space="preserve"> introduce further distinctions that seek to differentiate platforms from other online activities based upon whether the platform owner is able to participate simultaneously in (and exercise some control over) multiple markets, which we consider further in Chapter 3 (3.2.1).</w:t>
      </w:r>
      <w:r w:rsidR="00AA6506">
        <w:rPr>
          <w:rFonts w:asciiTheme="minorHAnsi" w:hAnsiTheme="minorHAnsi" w:cstheme="minorHAnsi"/>
          <w:sz w:val="22"/>
          <w:szCs w:val="22"/>
        </w:rPr>
        <w:t xml:space="preserve"> </w:t>
      </w:r>
      <w:r w:rsidRPr="00343947">
        <w:rPr>
          <w:rFonts w:asciiTheme="minorHAnsi" w:hAnsiTheme="minorHAnsi" w:cstheme="minorHAnsi"/>
          <w:sz w:val="22"/>
          <w:szCs w:val="22"/>
        </w:rPr>
        <w:t xml:space="preserve">These further distinctions are useful for questions involving market coordination, an important business model, but </w:t>
      </w:r>
      <w:r w:rsidR="00C0630C">
        <w:rPr>
          <w:rFonts w:asciiTheme="minorHAnsi" w:hAnsiTheme="minorHAnsi" w:cstheme="minorHAnsi"/>
          <w:sz w:val="22"/>
          <w:szCs w:val="22"/>
        </w:rPr>
        <w:t xml:space="preserve">they </w:t>
      </w:r>
      <w:r w:rsidRPr="00343947">
        <w:rPr>
          <w:rFonts w:asciiTheme="minorHAnsi" w:hAnsiTheme="minorHAnsi" w:cstheme="minorHAnsi"/>
          <w:sz w:val="22"/>
          <w:szCs w:val="22"/>
        </w:rPr>
        <w:t>neglect other business models based on the simpler principle of monetising or deriving non-monetised social value from user data and the observation of users.</w:t>
      </w:r>
    </w:p>
    <w:p w14:paraId="29BA7005" w14:textId="77777777" w:rsidR="00735BB5" w:rsidRPr="00433278" w:rsidRDefault="00735BB5" w:rsidP="00735BB5">
      <w:pPr>
        <w:rPr>
          <w:rFonts w:cstheme="minorHAnsi"/>
        </w:rPr>
      </w:pPr>
    </w:p>
    <w:p w14:paraId="70683D07" w14:textId="77777777" w:rsidR="00735BB5" w:rsidRPr="00433278" w:rsidRDefault="00735BB5" w:rsidP="00735BB5">
      <w:pPr>
        <w:pStyle w:val="Heading2"/>
      </w:pPr>
      <w:bookmarkStart w:id="17" w:name="_Toc24127627"/>
      <w:bookmarkStart w:id="18" w:name="_Toc25251441"/>
      <w:bookmarkStart w:id="19" w:name="_Toc28536184"/>
      <w:r w:rsidRPr="00433278">
        <w:t>Platform consequences</w:t>
      </w:r>
      <w:bookmarkEnd w:id="17"/>
      <w:bookmarkEnd w:id="18"/>
      <w:bookmarkEnd w:id="19"/>
    </w:p>
    <w:p w14:paraId="69FA297E" w14:textId="77777777" w:rsidR="00735BB5" w:rsidRPr="00433278" w:rsidRDefault="00735BB5" w:rsidP="00735BB5">
      <w:pPr>
        <w:rPr>
          <w:rFonts w:cstheme="minorHAnsi"/>
          <w:i/>
          <w:iCs/>
        </w:rPr>
      </w:pPr>
    </w:p>
    <w:p w14:paraId="3D16B73E" w14:textId="5534A37B" w:rsidR="00735BB5" w:rsidRPr="00433278" w:rsidRDefault="00735BB5" w:rsidP="00735BB5">
      <w:pPr>
        <w:rPr>
          <w:rFonts w:cstheme="minorHAnsi"/>
        </w:rPr>
      </w:pPr>
      <w:r w:rsidRPr="00433278">
        <w:rPr>
          <w:rFonts w:cstheme="minorHAnsi"/>
        </w:rPr>
        <w:t xml:space="preserve">The platform’s datafication </w:t>
      </w:r>
      <w:r>
        <w:rPr>
          <w:rFonts w:cstheme="minorHAnsi"/>
        </w:rPr>
        <w:t xml:space="preserve">practices which </w:t>
      </w:r>
      <w:r w:rsidRPr="00433278">
        <w:rPr>
          <w:rFonts w:cstheme="minorHAnsi"/>
        </w:rPr>
        <w:t xml:space="preserve">exploit user attention are central to the leading commercial social media and e-commerce platforms. </w:t>
      </w:r>
      <w:r>
        <w:rPr>
          <w:rFonts w:cstheme="minorHAnsi"/>
        </w:rPr>
        <w:t>These</w:t>
      </w:r>
      <w:r w:rsidRPr="00433278">
        <w:rPr>
          <w:rFonts w:cstheme="minorHAnsi"/>
        </w:rPr>
        <w:t xml:space="preserve"> platform developments generate different responses depending on which economic lens informs analys</w:t>
      </w:r>
      <w:r>
        <w:rPr>
          <w:rFonts w:cstheme="minorHAnsi"/>
        </w:rPr>
        <w:t>is</w:t>
      </w:r>
      <w:r w:rsidRPr="00433278">
        <w:rPr>
          <w:rFonts w:cstheme="minorHAnsi"/>
        </w:rPr>
        <w:t xml:space="preserve"> of opportunities and pitfalls. </w:t>
      </w:r>
      <w:r>
        <w:rPr>
          <w:rFonts w:cstheme="minorHAnsi"/>
        </w:rPr>
        <w:t xml:space="preserve">In this book we focus on </w:t>
      </w:r>
      <w:r w:rsidRPr="00433278">
        <w:rPr>
          <w:rFonts w:cstheme="minorHAnsi"/>
        </w:rPr>
        <w:t xml:space="preserve">different, but sometimes overlapping, traditions in economic analysis - </w:t>
      </w:r>
      <w:r w:rsidRPr="00433278">
        <w:rPr>
          <w:rFonts w:cstheme="minorHAnsi"/>
          <w:i/>
          <w:iCs/>
        </w:rPr>
        <w:t>neoclassical economics</w:t>
      </w:r>
      <w:r w:rsidRPr="00433278">
        <w:rPr>
          <w:rFonts w:cstheme="minorHAnsi"/>
        </w:rPr>
        <w:t xml:space="preserve">, </w:t>
      </w:r>
      <w:r w:rsidRPr="00433278">
        <w:rPr>
          <w:rFonts w:cstheme="minorHAnsi"/>
          <w:i/>
          <w:iCs/>
        </w:rPr>
        <w:t>institutional economics</w:t>
      </w:r>
      <w:r w:rsidRPr="00433278">
        <w:rPr>
          <w:rFonts w:cstheme="minorHAnsi"/>
        </w:rPr>
        <w:t xml:space="preserve"> (sometimes designated as political economy) and </w:t>
      </w:r>
      <w:r w:rsidRPr="00433278">
        <w:rPr>
          <w:rFonts w:cstheme="minorHAnsi"/>
          <w:i/>
          <w:iCs/>
        </w:rPr>
        <w:t>critical political economy</w:t>
      </w:r>
      <w:r>
        <w:rPr>
          <w:rFonts w:cstheme="minorHAnsi"/>
        </w:rPr>
        <w:t xml:space="preserve"> (inspired by Marxist traditions)</w:t>
      </w:r>
      <w:r w:rsidRPr="00433278">
        <w:rPr>
          <w:rFonts w:cstheme="minorHAnsi"/>
        </w:rPr>
        <w:t>. Each offers insight into the digital platforms’ rise to prominence, their consequences and, in some instances, what can</w:t>
      </w:r>
      <w:r>
        <w:rPr>
          <w:rFonts w:cstheme="minorHAnsi"/>
        </w:rPr>
        <w:t xml:space="preserve"> and should</w:t>
      </w:r>
      <w:r w:rsidRPr="00433278">
        <w:rPr>
          <w:rFonts w:cstheme="minorHAnsi"/>
        </w:rPr>
        <w:t xml:space="preserve"> be done to govern them. We pay attention</w:t>
      </w:r>
      <w:r>
        <w:rPr>
          <w:rFonts w:cstheme="minorHAnsi"/>
        </w:rPr>
        <w:t>, particularly,</w:t>
      </w:r>
      <w:r w:rsidRPr="00433278">
        <w:rPr>
          <w:rFonts w:cstheme="minorHAnsi"/>
        </w:rPr>
        <w:t xml:space="preserve"> to the norms and rules that inform market, civil society organisation</w:t>
      </w:r>
      <w:r>
        <w:rPr>
          <w:rFonts w:cstheme="minorHAnsi"/>
        </w:rPr>
        <w:t>, state</w:t>
      </w:r>
      <w:r w:rsidRPr="00433278">
        <w:rPr>
          <w:rFonts w:cstheme="minorHAnsi"/>
        </w:rPr>
        <w:t xml:space="preserve"> and individual practice</w:t>
      </w:r>
      <w:r>
        <w:rPr>
          <w:rFonts w:cstheme="minorHAnsi"/>
        </w:rPr>
        <w:t xml:space="preserve"> in relation to these platform developments.</w:t>
      </w:r>
      <w:r w:rsidRPr="00433278">
        <w:rPr>
          <w:rFonts w:cstheme="minorHAnsi"/>
        </w:rPr>
        <w:t xml:space="preserve"> We </w:t>
      </w:r>
      <w:r w:rsidRPr="00433278">
        <w:rPr>
          <w:rFonts w:cstheme="minorHAnsi"/>
        </w:rPr>
        <w:lastRenderedPageBreak/>
        <w:t xml:space="preserve">focus </w:t>
      </w:r>
      <w:r>
        <w:rPr>
          <w:rFonts w:cstheme="minorHAnsi"/>
        </w:rPr>
        <w:t xml:space="preserve">especially </w:t>
      </w:r>
      <w:r w:rsidRPr="00433278">
        <w:rPr>
          <w:rFonts w:cstheme="minorHAnsi"/>
        </w:rPr>
        <w:t>on norms and rules</w:t>
      </w:r>
      <w:r>
        <w:rPr>
          <w:rFonts w:cstheme="minorHAnsi"/>
        </w:rPr>
        <w:t xml:space="preserve"> because</w:t>
      </w:r>
      <w:r w:rsidRPr="00433278">
        <w:rPr>
          <w:rFonts w:cstheme="minorHAnsi"/>
        </w:rPr>
        <w:t xml:space="preserve"> </w:t>
      </w:r>
      <w:r>
        <w:rPr>
          <w:rFonts w:cstheme="minorHAnsi"/>
        </w:rPr>
        <w:t xml:space="preserve">the way these are institutionalised is </w:t>
      </w:r>
      <w:r w:rsidRPr="00433278">
        <w:rPr>
          <w:rFonts w:cstheme="minorHAnsi"/>
        </w:rPr>
        <w:t xml:space="preserve">inseparable </w:t>
      </w:r>
      <w:r>
        <w:rPr>
          <w:rFonts w:cstheme="minorHAnsi"/>
        </w:rPr>
        <w:t xml:space="preserve">from the </w:t>
      </w:r>
      <w:r w:rsidRPr="00433278">
        <w:rPr>
          <w:rFonts w:cstheme="minorHAnsi"/>
        </w:rPr>
        <w:t xml:space="preserve">way markets work </w:t>
      </w:r>
      <w:r w:rsidR="00C52DA6">
        <w:rPr>
          <w:rFonts w:cstheme="minorHAnsi"/>
          <w:noProof/>
        </w:rPr>
        <w:fldChar w:fldCharType="begin"/>
      </w:r>
      <w:r w:rsidR="00C52DA6">
        <w:rPr>
          <w:rFonts w:cstheme="minorHAnsi"/>
          <w:noProof/>
        </w:rPr>
        <w:instrText xml:space="preserve"> ADDIN EN.CITE &lt;EndNote&gt;&lt;Cite&gt;&lt;Author&gt;Freeman&lt;/Author&gt;&lt;Year&gt;1988&lt;/Year&gt;&lt;RecNum&gt;893&lt;/RecNum&gt;&lt;DisplayText&gt;(Freeman, 1988)&lt;/DisplayText&gt;&lt;record&gt;&lt;rec-number&gt;893&lt;/rec-number&gt;&lt;foreign-keys&gt;&lt;key app="EN" db-id="f0x5apv0tap5p8eedauxvt5k0vavtdvtfzzd" timestamp="1573304722"&gt;893&lt;/key&gt;&lt;/foreign-keys&gt;&lt;ref-type name="Book Section"&gt;5&lt;/ref-type&gt;&lt;contributors&gt;&lt;authors&gt;&lt;author&gt;Freeman, C&lt;/author&gt;&lt;/authors&gt;&lt;secondary-authors&gt;&lt;author&gt;Dosi, G&lt;/author&gt;&lt;author&gt;Freeman, C&lt;/author&gt;&lt;author&gt;Nelson, R&lt;/author&gt;&lt;author&gt;Silverberg, G&lt;/author&gt;&lt;author&gt;Soete, L&lt;/author&gt;&lt;/secondary-authors&gt;&lt;/contributors&gt;&lt;titles&gt;&lt;title&gt;Introduction&lt;/title&gt;&lt;secondary-title&gt;Technical Change and Economic Theory&lt;/secondary-title&gt;&lt;/titles&gt;&lt;pages&gt;1-8&lt;/pages&gt;&lt;dates&gt;&lt;year&gt;1988&lt;/year&gt;&lt;/dates&gt;&lt;pub-location&gt;London&lt;/pub-location&gt;&lt;publisher&gt;Pinter Publishers&lt;/publisher&gt;&lt;urls&gt;&lt;/urls&gt;&lt;/record&gt;&lt;/Cite&gt;&lt;/EndNote&gt;</w:instrText>
      </w:r>
      <w:r w:rsidR="00C52DA6">
        <w:rPr>
          <w:rFonts w:cstheme="minorHAnsi"/>
          <w:noProof/>
        </w:rPr>
        <w:fldChar w:fldCharType="separate"/>
      </w:r>
      <w:r w:rsidR="00C52DA6">
        <w:rPr>
          <w:rFonts w:cstheme="minorHAnsi"/>
          <w:noProof/>
        </w:rPr>
        <w:t>(Freeman, 1988)</w:t>
      </w:r>
      <w:r w:rsidR="00C52DA6">
        <w:rPr>
          <w:rFonts w:cstheme="minorHAnsi"/>
          <w:noProof/>
        </w:rPr>
        <w:fldChar w:fldCharType="end"/>
      </w:r>
      <w:r>
        <w:rPr>
          <w:rFonts w:cstheme="minorHAnsi"/>
        </w:rPr>
        <w:t>.</w:t>
      </w:r>
    </w:p>
    <w:p w14:paraId="2B8091A7" w14:textId="77777777" w:rsidR="00735BB5" w:rsidRPr="00433278" w:rsidRDefault="00735BB5" w:rsidP="00735BB5">
      <w:pPr>
        <w:rPr>
          <w:rFonts w:cstheme="minorHAnsi"/>
        </w:rPr>
      </w:pPr>
    </w:p>
    <w:p w14:paraId="7E607C1F" w14:textId="147D3E1C" w:rsidR="00735BB5" w:rsidRPr="00433278" w:rsidRDefault="00735BB5" w:rsidP="00735BB5">
      <w:pPr>
        <w:rPr>
          <w:rFonts w:cstheme="minorHAnsi"/>
          <w:b/>
          <w:bCs/>
        </w:rPr>
      </w:pPr>
      <w:r w:rsidRPr="00433278">
        <w:rPr>
          <w:rFonts w:cstheme="minorHAnsi"/>
        </w:rPr>
        <w:t xml:space="preserve">Policy makers often turn to economic analysis to inform </w:t>
      </w:r>
      <w:r>
        <w:rPr>
          <w:rFonts w:cstheme="minorHAnsi"/>
        </w:rPr>
        <w:t xml:space="preserve">their </w:t>
      </w:r>
      <w:r w:rsidRPr="00433278">
        <w:rPr>
          <w:rFonts w:cstheme="minorHAnsi"/>
        </w:rPr>
        <w:t xml:space="preserve">decisions about how to govern or regulate the digital platforms. Sometimes platforms are presented positively as </w:t>
      </w:r>
      <w:r w:rsidRPr="00433278">
        <w:rPr>
          <w:rFonts w:cstheme="minorHAnsi"/>
          <w:color w:val="000000" w:themeColor="text1"/>
        </w:rPr>
        <w:t xml:space="preserve">empowering individuals and communities, but with little regard for the specific nature of individual or </w:t>
      </w:r>
      <w:r>
        <w:rPr>
          <w:rFonts w:cstheme="minorHAnsi"/>
          <w:color w:val="000000" w:themeColor="text1"/>
        </w:rPr>
        <w:t>institutional</w:t>
      </w:r>
      <w:r w:rsidRPr="00433278">
        <w:rPr>
          <w:rFonts w:cstheme="minorHAnsi"/>
          <w:color w:val="000000" w:themeColor="text1"/>
        </w:rPr>
        <w:t xml:space="preserve"> practices or </w:t>
      </w:r>
      <w:r>
        <w:rPr>
          <w:rFonts w:cstheme="minorHAnsi"/>
          <w:color w:val="000000" w:themeColor="text1"/>
        </w:rPr>
        <w:t xml:space="preserve">for the agency or </w:t>
      </w:r>
      <w:r w:rsidRPr="00433278">
        <w:rPr>
          <w:rFonts w:cstheme="minorHAnsi"/>
          <w:color w:val="000000" w:themeColor="text1"/>
        </w:rPr>
        <w:t xml:space="preserve">consequences of the power </w:t>
      </w:r>
      <w:r w:rsidR="00C0630C">
        <w:rPr>
          <w:rFonts w:cstheme="minorHAnsi"/>
          <w:color w:val="000000" w:themeColor="text1"/>
        </w:rPr>
        <w:t xml:space="preserve">that </w:t>
      </w:r>
      <w:r>
        <w:rPr>
          <w:rFonts w:cstheme="minorHAnsi"/>
          <w:color w:val="000000" w:themeColor="text1"/>
        </w:rPr>
        <w:t xml:space="preserve">platforms </w:t>
      </w:r>
      <w:r w:rsidRPr="00433278">
        <w:rPr>
          <w:rFonts w:cstheme="minorHAnsi"/>
          <w:color w:val="000000" w:themeColor="text1"/>
        </w:rPr>
        <w:t>exercise. At other times, the risks of, and actual</w:t>
      </w:r>
      <w:r>
        <w:rPr>
          <w:rFonts w:cstheme="minorHAnsi"/>
          <w:color w:val="000000" w:themeColor="text1"/>
        </w:rPr>
        <w:t>,</w:t>
      </w:r>
      <w:r w:rsidRPr="00433278">
        <w:rPr>
          <w:rFonts w:cstheme="minorHAnsi"/>
          <w:color w:val="000000" w:themeColor="text1"/>
        </w:rPr>
        <w:t xml:space="preserve"> harms associated with commercial platform operations are </w:t>
      </w:r>
      <w:r>
        <w:rPr>
          <w:rFonts w:cstheme="minorHAnsi"/>
          <w:color w:val="000000" w:themeColor="text1"/>
        </w:rPr>
        <w:t xml:space="preserve">emphasised. The platforms’ operations are of special concern partly because of the increasing </w:t>
      </w:r>
      <w:r w:rsidRPr="00433278">
        <w:rPr>
          <w:rFonts w:cstheme="minorHAnsi"/>
          <w:color w:val="000000" w:themeColor="text1"/>
        </w:rPr>
        <w:t xml:space="preserve">invisibility of their operations and </w:t>
      </w:r>
      <w:r>
        <w:rPr>
          <w:rFonts w:cstheme="minorHAnsi"/>
          <w:color w:val="000000" w:themeColor="text1"/>
        </w:rPr>
        <w:t xml:space="preserve">partly because of the way they are seen to challenge the </w:t>
      </w:r>
      <w:r w:rsidRPr="00433278">
        <w:rPr>
          <w:rFonts w:cstheme="minorHAnsi"/>
          <w:bCs/>
        </w:rPr>
        <w:t>“</w:t>
      </w:r>
      <w:r w:rsidRPr="00433278">
        <w:rPr>
          <w:rFonts w:cstheme="minorHAnsi"/>
        </w:rPr>
        <w:t>settlements of constitutional democracies, namely democracy, rule of law and fundamental rights”.</w:t>
      </w:r>
      <w:r w:rsidRPr="00433278">
        <w:rPr>
          <w:rStyle w:val="EndnoteReference"/>
          <w:rFonts w:cstheme="minorHAnsi"/>
        </w:rPr>
        <w:endnoteReference w:id="10"/>
      </w:r>
      <w:r w:rsidRPr="00433278">
        <w:rPr>
          <w:rFonts w:cstheme="minorHAnsi"/>
        </w:rPr>
        <w:t xml:space="preserve"> </w:t>
      </w:r>
      <w:r>
        <w:rPr>
          <w:rFonts w:cstheme="minorHAnsi"/>
        </w:rPr>
        <w:t xml:space="preserve">If digital technologies and platforms are to provide </w:t>
      </w:r>
      <w:r w:rsidRPr="00433278">
        <w:rPr>
          <w:rFonts w:ascii="Calibri" w:hAnsi="Calibri" w:cstheme="minorHAnsi"/>
        </w:rPr>
        <w:t xml:space="preserve">a </w:t>
      </w:r>
      <w:r>
        <w:rPr>
          <w:rFonts w:ascii="Calibri" w:hAnsi="Calibri" w:cstheme="minorHAnsi"/>
        </w:rPr>
        <w:t xml:space="preserve">societal </w:t>
      </w:r>
      <w:r w:rsidRPr="00433278">
        <w:rPr>
          <w:rFonts w:ascii="Calibri" w:hAnsi="Calibri" w:cstheme="minorHAnsi"/>
        </w:rPr>
        <w:t xml:space="preserve">foundation </w:t>
      </w:r>
      <w:r>
        <w:rPr>
          <w:rFonts w:ascii="Calibri" w:hAnsi="Calibri" w:cstheme="minorHAnsi"/>
        </w:rPr>
        <w:t xml:space="preserve">or infrastructure embodying human rights that yields fair and equitable outcomes, platform governance norms and rules consistent with these goals need to be in place. In </w:t>
      </w:r>
      <w:r w:rsidRPr="00433278">
        <w:rPr>
          <w:rFonts w:ascii="Calibri" w:hAnsi="Calibri" w:cstheme="minorHAnsi"/>
        </w:rPr>
        <w:t xml:space="preserve">the 2020s, </w:t>
      </w:r>
      <w:r>
        <w:rPr>
          <w:rFonts w:ascii="Calibri" w:hAnsi="Calibri" w:cstheme="minorHAnsi"/>
        </w:rPr>
        <w:t xml:space="preserve">platform </w:t>
      </w:r>
      <w:r w:rsidRPr="00433278">
        <w:rPr>
          <w:rFonts w:ascii="Calibri" w:hAnsi="Calibri" w:cstheme="minorHAnsi"/>
        </w:rPr>
        <w:t xml:space="preserve">governance </w:t>
      </w:r>
      <w:r w:rsidRPr="00433278">
        <w:rPr>
          <w:rFonts w:cstheme="minorHAnsi"/>
        </w:rPr>
        <w:t>in the Western world</w:t>
      </w:r>
      <w:r>
        <w:rPr>
          <w:rFonts w:ascii="Calibri" w:hAnsi="Calibri" w:cstheme="minorHAnsi"/>
        </w:rPr>
        <w:t xml:space="preserve"> is likely to be</w:t>
      </w:r>
      <w:r w:rsidRPr="00433278">
        <w:rPr>
          <w:rFonts w:ascii="Calibri" w:hAnsi="Calibri" w:cstheme="minorHAnsi"/>
        </w:rPr>
        <w:t xml:space="preserve"> deeply </w:t>
      </w:r>
      <w:r w:rsidRPr="00433278">
        <w:rPr>
          <w:rFonts w:cstheme="minorHAnsi"/>
        </w:rPr>
        <w:t xml:space="preserve">unsettled </w:t>
      </w:r>
      <w:r>
        <w:rPr>
          <w:rFonts w:cstheme="minorHAnsi"/>
        </w:rPr>
        <w:t xml:space="preserve">and this motivates our consideration of self-regulatory approaches and external </w:t>
      </w:r>
      <w:r w:rsidR="000D1E1F">
        <w:rPr>
          <w:rFonts w:cstheme="minorHAnsi"/>
        </w:rPr>
        <w:t xml:space="preserve">policy and </w:t>
      </w:r>
      <w:r>
        <w:rPr>
          <w:rFonts w:cstheme="minorHAnsi"/>
        </w:rPr>
        <w:t xml:space="preserve">regulatory interventions in Chapters </w:t>
      </w:r>
      <w:r w:rsidR="0081026D">
        <w:rPr>
          <w:rFonts w:cstheme="minorHAnsi"/>
        </w:rPr>
        <w:t>5</w:t>
      </w:r>
      <w:r>
        <w:rPr>
          <w:rFonts w:cstheme="minorHAnsi"/>
        </w:rPr>
        <w:t xml:space="preserve"> and </w:t>
      </w:r>
      <w:r w:rsidR="0081026D">
        <w:rPr>
          <w:rFonts w:cstheme="minorHAnsi"/>
        </w:rPr>
        <w:t>6</w:t>
      </w:r>
      <w:r>
        <w:rPr>
          <w:rFonts w:cstheme="minorHAnsi"/>
        </w:rPr>
        <w:t xml:space="preserve">. Questions about </w:t>
      </w:r>
      <w:r w:rsidR="000D1E1F">
        <w:rPr>
          <w:rFonts w:cstheme="minorHAnsi"/>
        </w:rPr>
        <w:t xml:space="preserve">policy and </w:t>
      </w:r>
      <w:r>
        <w:rPr>
          <w:rFonts w:cstheme="minorHAnsi"/>
        </w:rPr>
        <w:t xml:space="preserve">regulation in Western regions and countries are </w:t>
      </w:r>
      <w:r w:rsidR="00C0630C">
        <w:rPr>
          <w:rFonts w:cstheme="minorHAnsi"/>
        </w:rPr>
        <w:t xml:space="preserve">also </w:t>
      </w:r>
      <w:r>
        <w:rPr>
          <w:rFonts w:cstheme="minorHAnsi"/>
        </w:rPr>
        <w:t>contested when they present themselves in relation to</w:t>
      </w:r>
      <w:r w:rsidRPr="00433278">
        <w:rPr>
          <w:rFonts w:cstheme="minorHAnsi"/>
        </w:rPr>
        <w:t xml:space="preserve"> choices taken in other regions of the world</w:t>
      </w:r>
      <w:r>
        <w:rPr>
          <w:rFonts w:cstheme="minorHAnsi"/>
        </w:rPr>
        <w:t xml:space="preserve">, which we consider in Chapter </w:t>
      </w:r>
      <w:r w:rsidR="000D1E1F">
        <w:rPr>
          <w:rFonts w:cstheme="minorHAnsi"/>
        </w:rPr>
        <w:t>7</w:t>
      </w:r>
      <w:r w:rsidRPr="00433278">
        <w:rPr>
          <w:rFonts w:cstheme="minorHAnsi"/>
        </w:rPr>
        <w:t xml:space="preserve">. </w:t>
      </w:r>
    </w:p>
    <w:p w14:paraId="5686A3E7" w14:textId="77777777" w:rsidR="00735BB5" w:rsidRPr="00433278" w:rsidRDefault="00735BB5"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p>
    <w:p w14:paraId="064AAB77" w14:textId="77777777" w:rsidR="00735BB5" w:rsidRDefault="00735BB5" w:rsidP="00735BB5">
      <w:pPr>
        <w:pStyle w:val="Heading3"/>
      </w:pPr>
      <w:bookmarkStart w:id="20" w:name="_Toc24127628"/>
      <w:bookmarkStart w:id="21" w:name="_Toc25251442"/>
      <w:bookmarkStart w:id="22" w:name="_Toc28536185"/>
      <w:r w:rsidRPr="00433278">
        <w:t>Technologies and societal change</w:t>
      </w:r>
      <w:bookmarkEnd w:id="20"/>
      <w:bookmarkEnd w:id="21"/>
      <w:bookmarkEnd w:id="22"/>
    </w:p>
    <w:p w14:paraId="79A09FD6" w14:textId="77777777" w:rsidR="00735BB5" w:rsidRPr="00385D40" w:rsidRDefault="00735BB5" w:rsidP="00735BB5"/>
    <w:p w14:paraId="734F79AE" w14:textId="4E57BDBA" w:rsidR="006823AC" w:rsidRDefault="00735BB5"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r w:rsidRPr="00433278">
        <w:rPr>
          <w:rFonts w:asciiTheme="minorHAnsi" w:hAnsiTheme="minorHAnsi" w:cstheme="minorHAnsi"/>
          <w:sz w:val="22"/>
          <w:szCs w:val="22"/>
        </w:rPr>
        <w:t xml:space="preserve">The technical, architectural and organisational features of digital platforms place them at the centre of economies in which the collection, processing and interpretation of data hold enormous promise for wealth creation and improvements in human welfare. In one view, this is because technological innovations are expected to provide </w:t>
      </w:r>
      <w:r>
        <w:rPr>
          <w:rFonts w:asciiTheme="minorHAnsi" w:hAnsiTheme="minorHAnsi" w:cstheme="minorHAnsi"/>
          <w:sz w:val="22"/>
          <w:szCs w:val="22"/>
        </w:rPr>
        <w:t>the</w:t>
      </w:r>
      <w:r w:rsidRPr="00433278">
        <w:rPr>
          <w:rFonts w:asciiTheme="minorHAnsi" w:hAnsiTheme="minorHAnsi" w:cstheme="minorHAnsi"/>
          <w:sz w:val="22"/>
          <w:szCs w:val="22"/>
        </w:rPr>
        <w:t xml:space="preserve"> foundation</w:t>
      </w:r>
      <w:r>
        <w:rPr>
          <w:rFonts w:asciiTheme="minorHAnsi" w:hAnsiTheme="minorHAnsi" w:cstheme="minorHAnsi"/>
          <w:sz w:val="22"/>
          <w:szCs w:val="22"/>
        </w:rPr>
        <w:t>s</w:t>
      </w:r>
      <w:r w:rsidRPr="00433278">
        <w:rPr>
          <w:rFonts w:asciiTheme="minorHAnsi" w:hAnsiTheme="minorHAnsi" w:cstheme="minorHAnsi"/>
          <w:sz w:val="22"/>
          <w:szCs w:val="22"/>
        </w:rPr>
        <w:t xml:space="preserve"> for capitalist economies that guarantee new jobs and greater consumer choice. In this view, digital platforms are said to benefit from the “disruptive” characteristics of the Fourth Industrial Revolution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&lt;EndNote&gt;&lt;Cite&gt;&lt;Author&gt;Schwab&lt;/Author&gt;&lt;Year&gt;2017&lt;/Year&gt;&lt;RecNum&gt;592&lt;/RecNum&gt;&lt;DisplayText&gt;(Schwab, 2017)&lt;/DisplayText&gt;&lt;record&gt;&lt;rec-number&gt;592&lt;/rec-number&gt;&lt;foreign-keys&gt;&lt;key app="EN" db-id="f0x5apv0tap5p8eedauxvt5k0vavtdvtfzzd" timestamp="1573304717"&gt;592&lt;/key&gt;&lt;/foreign-keys&gt;&lt;ref-type name="Book"&gt;6&lt;/ref-type&gt;&lt;contributors&gt;&lt;authors&gt;&lt;author&gt;Schwab, K&lt;/author&gt;&lt;/authors&gt;&lt;/contributors&gt;&lt;titles&gt;&lt;title&gt;The Fourth Industrial Revolution&lt;/title&gt;&lt;/titles&gt;&lt;dates&gt;&lt;year&gt;2017&lt;/year&gt;&lt;/dates&gt;&lt;pub-location&gt;Geneva&lt;/pub-location&gt;&lt;publisher&gt;World Economic Forum&lt;/publisher&gt;&lt;urls&gt;&lt;/urls&gt;&lt;/record&gt;&lt;/Cite&gt;&lt;/EndNote&gt;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(Schwab, 2017)</w:t>
      </w:r>
      <w:r w:rsidR="00C52DA6">
        <w:rPr>
          <w:rFonts w:asciiTheme="minorHAnsi" w:hAnsiTheme="minorHAnsi" w:cstheme="minorHAnsi"/>
          <w:noProof/>
          <w:sz w:val="22"/>
          <w:szCs w:val="22"/>
        </w:rPr>
        <w:fldChar w:fldCharType="end"/>
      </w:r>
      <w:r w:rsidRPr="00433278">
        <w:rPr>
          <w:rFonts w:asciiTheme="minorHAnsi" w:hAnsiTheme="minorHAnsi" w:cstheme="minorHAnsi"/>
          <w:sz w:val="22"/>
          <w:szCs w:val="22"/>
        </w:rPr>
        <w:t xml:space="preserve">. </w:t>
      </w:r>
      <w:r w:rsidR="00C0630C">
        <w:rPr>
          <w:rFonts w:asciiTheme="minorHAnsi" w:hAnsiTheme="minorHAnsi" w:cstheme="minorHAnsi"/>
          <w:sz w:val="22"/>
          <w:szCs w:val="22"/>
        </w:rPr>
        <w:t>D</w:t>
      </w:r>
      <w:r w:rsidRPr="00433278">
        <w:rPr>
          <w:rFonts w:asciiTheme="minorHAnsi" w:hAnsiTheme="minorHAnsi" w:cstheme="minorHAnsi"/>
          <w:sz w:val="22"/>
          <w:szCs w:val="22"/>
        </w:rPr>
        <w:t xml:space="preserve">isruptive technologies – computer hardware and software, </w:t>
      </w:r>
      <w:r>
        <w:rPr>
          <w:rFonts w:asciiTheme="minorHAnsi" w:hAnsiTheme="minorHAnsi" w:cstheme="minorHAnsi"/>
          <w:sz w:val="22"/>
          <w:szCs w:val="22"/>
        </w:rPr>
        <w:t>artificial intelligence (</w:t>
      </w:r>
      <w:r w:rsidRPr="00433278">
        <w:rPr>
          <w:rFonts w:asciiTheme="minorHAnsi" w:hAnsiTheme="minorHAnsi" w:cstheme="minorHAnsi"/>
          <w:sz w:val="22"/>
          <w:szCs w:val="22"/>
        </w:rPr>
        <w:t>AI</w:t>
      </w:r>
      <w:r>
        <w:rPr>
          <w:rFonts w:asciiTheme="minorHAnsi" w:hAnsiTheme="minorHAnsi" w:cstheme="minorHAnsi"/>
          <w:sz w:val="22"/>
          <w:szCs w:val="22"/>
        </w:rPr>
        <w:t>)</w:t>
      </w:r>
      <w:r w:rsidRPr="00433278">
        <w:rPr>
          <w:rFonts w:asciiTheme="minorHAnsi" w:hAnsiTheme="minorHAnsi" w:cstheme="minorHAnsi"/>
          <w:sz w:val="22"/>
          <w:szCs w:val="22"/>
        </w:rPr>
        <w:t xml:space="preserve"> and machine learning – are </w:t>
      </w:r>
      <w:r>
        <w:rPr>
          <w:rFonts w:asciiTheme="minorHAnsi" w:hAnsiTheme="minorHAnsi" w:cstheme="minorHAnsi"/>
          <w:sz w:val="22"/>
          <w:szCs w:val="22"/>
        </w:rPr>
        <w:t>regarded</w:t>
      </w:r>
      <w:r w:rsidRPr="00433278">
        <w:rPr>
          <w:rFonts w:asciiTheme="minorHAnsi" w:hAnsiTheme="minorHAnsi" w:cstheme="minorHAnsi"/>
          <w:sz w:val="22"/>
          <w:szCs w:val="22"/>
        </w:rPr>
        <w:t xml:space="preserve"> as impacting on society</w:t>
      </w:r>
      <w:r>
        <w:rPr>
          <w:rFonts w:asciiTheme="minorHAnsi" w:hAnsiTheme="minorHAnsi" w:cstheme="minorHAnsi"/>
          <w:sz w:val="22"/>
          <w:szCs w:val="22"/>
        </w:rPr>
        <w:t>. T</w:t>
      </w:r>
      <w:r w:rsidRPr="00433278">
        <w:rPr>
          <w:rFonts w:asciiTheme="minorHAnsi" w:hAnsiTheme="minorHAnsi" w:cstheme="minorHAnsi"/>
          <w:sz w:val="22"/>
          <w:szCs w:val="22"/>
        </w:rPr>
        <w:t xml:space="preserve">he challenge is </w:t>
      </w:r>
      <w:r w:rsidRPr="00AF7C91">
        <w:rPr>
          <w:rFonts w:asciiTheme="minorHAnsi" w:hAnsiTheme="minorHAnsi" w:cstheme="minorHAnsi"/>
          <w:sz w:val="22"/>
          <w:szCs w:val="22"/>
        </w:rPr>
        <w:t>to</w:t>
      </w:r>
      <w:r w:rsidRPr="00AF7C91">
        <w:rPr>
          <w:rFonts w:asciiTheme="minorHAnsi" w:hAnsiTheme="minorHAnsi" w:cstheme="minorHAnsi"/>
          <w:i/>
          <w:iCs/>
          <w:sz w:val="22"/>
          <w:szCs w:val="22"/>
        </w:rPr>
        <w:t xml:space="preserve"> adjust</w:t>
      </w:r>
      <w:r w:rsidRPr="00433278">
        <w:rPr>
          <w:rFonts w:asciiTheme="minorHAnsi" w:hAnsiTheme="minorHAnsi" w:cstheme="minorHAnsi"/>
          <w:sz w:val="22"/>
          <w:szCs w:val="22"/>
        </w:rPr>
        <w:t xml:space="preserve"> market and societal </w:t>
      </w:r>
      <w:r>
        <w:rPr>
          <w:rFonts w:asciiTheme="minorHAnsi" w:hAnsiTheme="minorHAnsi" w:cstheme="minorHAnsi"/>
          <w:sz w:val="22"/>
          <w:szCs w:val="22"/>
        </w:rPr>
        <w:t xml:space="preserve">norms and </w:t>
      </w:r>
      <w:r w:rsidRPr="00433278">
        <w:rPr>
          <w:rFonts w:asciiTheme="minorHAnsi" w:hAnsiTheme="minorHAnsi" w:cstheme="minorHAnsi"/>
          <w:sz w:val="22"/>
          <w:szCs w:val="22"/>
        </w:rPr>
        <w:t xml:space="preserve">rules to accommodate the characteristics of these technologies. </w:t>
      </w:r>
      <w:r w:rsidRPr="005F0916">
        <w:rPr>
          <w:rFonts w:asciiTheme="minorHAnsi" w:hAnsiTheme="minorHAnsi" w:cstheme="minorHAnsi"/>
          <w:sz w:val="22"/>
          <w:szCs w:val="22"/>
        </w:rPr>
        <w:t xml:space="preserve">The term </w:t>
      </w:r>
      <w:r>
        <w:rPr>
          <w:rFonts w:asciiTheme="minorHAnsi" w:hAnsiTheme="minorHAnsi" w:cstheme="minorHAnsi"/>
          <w:sz w:val="22"/>
          <w:szCs w:val="22"/>
        </w:rPr>
        <w:t>“</w:t>
      </w:r>
      <w:r w:rsidRPr="005F0916">
        <w:rPr>
          <w:rFonts w:asciiTheme="minorHAnsi" w:hAnsiTheme="minorHAnsi" w:cstheme="minorHAnsi"/>
          <w:sz w:val="22"/>
          <w:szCs w:val="22"/>
        </w:rPr>
        <w:t>disruptive</w:t>
      </w:r>
      <w:r>
        <w:rPr>
          <w:rFonts w:asciiTheme="minorHAnsi" w:hAnsiTheme="minorHAnsi" w:cstheme="minorHAnsi"/>
          <w:sz w:val="22"/>
          <w:szCs w:val="22"/>
        </w:rPr>
        <w:t>”</w:t>
      </w:r>
      <w:r w:rsidRPr="005F0916">
        <w:rPr>
          <w:rFonts w:asciiTheme="minorHAnsi" w:hAnsiTheme="minorHAnsi" w:cstheme="minorHAnsi"/>
          <w:sz w:val="22"/>
          <w:szCs w:val="22"/>
        </w:rPr>
        <w:t xml:space="preserve"> is also used in the business literature to refer to strategies capable of </w:t>
      </w:r>
      <w:r>
        <w:rPr>
          <w:rFonts w:asciiTheme="minorHAnsi" w:hAnsiTheme="minorHAnsi" w:cstheme="minorHAnsi"/>
          <w:sz w:val="22"/>
          <w:szCs w:val="22"/>
        </w:rPr>
        <w:t>destab</w:t>
      </w:r>
      <w:r w:rsidR="005E7E83">
        <w:rPr>
          <w:rFonts w:asciiTheme="minorHAnsi" w:hAnsiTheme="minorHAnsi" w:cstheme="minorHAnsi"/>
          <w:sz w:val="22"/>
          <w:szCs w:val="22"/>
        </w:rPr>
        <w:t>i</w:t>
      </w:r>
      <w:r>
        <w:rPr>
          <w:rFonts w:asciiTheme="minorHAnsi" w:hAnsiTheme="minorHAnsi" w:cstheme="minorHAnsi"/>
          <w:sz w:val="22"/>
          <w:szCs w:val="22"/>
        </w:rPr>
        <w:t>lising</w:t>
      </w:r>
      <w:r w:rsidRPr="005F0916">
        <w:rPr>
          <w:rFonts w:asciiTheme="minorHAnsi" w:hAnsiTheme="minorHAnsi" w:cstheme="minorHAnsi"/>
          <w:sz w:val="22"/>
          <w:szCs w:val="22"/>
        </w:rPr>
        <w:t xml:space="preserve"> the established positions of incumbent firms.</w:t>
      </w:r>
      <w:r w:rsidRPr="005F0916">
        <w:rPr>
          <w:rStyle w:val="EndnoteReference"/>
          <w:rFonts w:asciiTheme="minorHAnsi" w:hAnsiTheme="minorHAnsi" w:cstheme="minorHAnsi"/>
          <w:sz w:val="22"/>
          <w:szCs w:val="22"/>
        </w:rPr>
        <w:endnoteReference w:id="11"/>
      </w:r>
      <w:r w:rsidR="00AA6506">
        <w:rPr>
          <w:rFonts w:asciiTheme="minorHAnsi" w:hAnsiTheme="minorHAnsi" w:cstheme="minorHAnsi"/>
          <w:sz w:val="22"/>
          <w:szCs w:val="22"/>
        </w:rPr>
        <w:t xml:space="preserve"> </w:t>
      </w:r>
      <w:r w:rsidRPr="005F0916">
        <w:rPr>
          <w:rFonts w:asciiTheme="minorHAnsi" w:hAnsiTheme="minorHAnsi" w:cstheme="minorHAnsi"/>
          <w:sz w:val="22"/>
          <w:szCs w:val="22"/>
        </w:rPr>
        <w:t>Such strategies include changes in the design of products that allow them to be produced more cheaply but that are difficult for incumbents to reproduce</w:t>
      </w:r>
      <w:r w:rsidR="00C0630C">
        <w:rPr>
          <w:rFonts w:asciiTheme="minorHAnsi" w:hAnsiTheme="minorHAnsi" w:cstheme="minorHAnsi"/>
          <w:sz w:val="22"/>
          <w:szCs w:val="22"/>
        </w:rPr>
        <w:t>. This is</w:t>
      </w:r>
      <w:r w:rsidRPr="005F0916">
        <w:rPr>
          <w:rFonts w:asciiTheme="minorHAnsi" w:hAnsiTheme="minorHAnsi" w:cstheme="minorHAnsi"/>
          <w:sz w:val="22"/>
          <w:szCs w:val="22"/>
        </w:rPr>
        <w:t xml:space="preserve"> because they draw </w:t>
      </w:r>
      <w:r w:rsidRPr="005F0916">
        <w:rPr>
          <w:rFonts w:asciiTheme="minorHAnsi" w:hAnsiTheme="minorHAnsi" w:cstheme="minorHAnsi"/>
          <w:sz w:val="22"/>
          <w:szCs w:val="22"/>
        </w:rPr>
        <w:lastRenderedPageBreak/>
        <w:t>upon a different knowledge base, e.g. the introduction of digital copying as a substitute for xerography in photocopier machines.</w:t>
      </w:r>
      <w:r w:rsidR="00AA6506">
        <w:rPr>
          <w:rFonts w:asciiTheme="minorHAnsi" w:hAnsiTheme="minorHAnsi" w:cstheme="minorHAnsi"/>
          <w:sz w:val="22"/>
          <w:szCs w:val="22"/>
        </w:rPr>
        <w:t xml:space="preserve"> </w:t>
      </w:r>
    </w:p>
    <w:p w14:paraId="7D19A07D" w14:textId="77777777" w:rsidR="006823AC" w:rsidRDefault="006823AC"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p>
    <w:p w14:paraId="54CC7043" w14:textId="77777777" w:rsidR="000D1E1F" w:rsidRPr="00433278" w:rsidRDefault="000D1E1F" w:rsidP="000D1E1F">
      <w:pPr>
        <w:pStyle w:val="NormalWeb"/>
        <w:shd w:val="clear" w:color="auto" w:fill="FFFFFF"/>
        <w:spacing w:before="0" w:beforeAutospacing="0" w:after="0" w:afterAutospacing="0" w:line="360" w:lineRule="auto"/>
        <w:rPr>
          <w:rFonts w:asciiTheme="minorHAnsi" w:hAnsiTheme="minorHAnsi" w:cstheme="minorHAnsi"/>
          <w:sz w:val="22"/>
          <w:szCs w:val="22"/>
        </w:rPr>
      </w:pPr>
      <w:r w:rsidRPr="00433278">
        <w:rPr>
          <w:rFonts w:asciiTheme="minorHAnsi" w:hAnsiTheme="minorHAnsi" w:cstheme="minorHAnsi"/>
          <w:sz w:val="22"/>
          <w:szCs w:val="22"/>
        </w:rPr>
        <w:t xml:space="preserve">There are numerous ways in which economic value generation </w:t>
      </w:r>
      <w:r>
        <w:rPr>
          <w:rFonts w:asciiTheme="minorHAnsi" w:hAnsiTheme="minorHAnsi" w:cstheme="minorHAnsi"/>
          <w:sz w:val="22"/>
          <w:szCs w:val="22"/>
        </w:rPr>
        <w:t xml:space="preserve">and public values </w:t>
      </w:r>
      <w:r w:rsidRPr="00433278">
        <w:rPr>
          <w:rFonts w:asciiTheme="minorHAnsi" w:hAnsiTheme="minorHAnsi" w:cstheme="minorHAnsi"/>
          <w:sz w:val="22"/>
          <w:szCs w:val="22"/>
        </w:rPr>
        <w:t xml:space="preserve">could be organised </w:t>
      </w:r>
      <w:r>
        <w:rPr>
          <w:rFonts w:asciiTheme="minorHAnsi" w:hAnsiTheme="minorHAnsi" w:cstheme="minorHAnsi"/>
          <w:sz w:val="22"/>
          <w:szCs w:val="22"/>
        </w:rPr>
        <w:t>around</w:t>
      </w:r>
      <w:r w:rsidRPr="00433278">
        <w:rPr>
          <w:rFonts w:asciiTheme="minorHAnsi" w:hAnsiTheme="minorHAnsi" w:cstheme="minorHAnsi"/>
          <w:sz w:val="22"/>
          <w:szCs w:val="22"/>
        </w:rPr>
        <w:t xml:space="preserve"> digital technologies. The notion of “adjustment” is far more complicated than the standard accounts which focus principally on novel technologies. “Disruption” is viewed in this </w:t>
      </w:r>
      <w:r>
        <w:rPr>
          <w:rFonts w:asciiTheme="minorHAnsi" w:hAnsiTheme="minorHAnsi" w:cstheme="minorHAnsi"/>
          <w:sz w:val="22"/>
          <w:szCs w:val="22"/>
        </w:rPr>
        <w:t xml:space="preserve">more complicated </w:t>
      </w:r>
      <w:r w:rsidRPr="00433278">
        <w:rPr>
          <w:rFonts w:asciiTheme="minorHAnsi" w:hAnsiTheme="minorHAnsi" w:cstheme="minorHAnsi"/>
          <w:sz w:val="22"/>
          <w:szCs w:val="22"/>
        </w:rPr>
        <w:t>context as a process with multiple causes, only some of which are linked to digitalisation</w:t>
      </w:r>
      <w:r>
        <w:rPr>
          <w:rFonts w:asciiTheme="minorHAnsi" w:hAnsiTheme="minorHAnsi" w:cstheme="minorHAnsi"/>
          <w:sz w:val="22"/>
          <w:szCs w:val="22"/>
        </w:rPr>
        <w:t xml:space="preserve"> and datafication</w:t>
      </w:r>
      <w:r w:rsidRPr="00433278">
        <w:rPr>
          <w:rFonts w:asciiTheme="minorHAnsi" w:hAnsiTheme="minorHAnsi" w:cstheme="minorHAnsi"/>
          <w:sz w:val="22"/>
          <w:szCs w:val="22"/>
        </w:rPr>
        <w:t xml:space="preserve">. </w:t>
      </w:r>
      <w:r>
        <w:rPr>
          <w:rFonts w:asciiTheme="minorHAnsi" w:hAnsiTheme="minorHAnsi" w:cstheme="minorHAnsi"/>
          <w:sz w:val="22"/>
          <w:szCs w:val="22"/>
        </w:rPr>
        <w:t>P</w:t>
      </w:r>
      <w:r w:rsidRPr="00433278">
        <w:rPr>
          <w:rFonts w:asciiTheme="minorHAnsi" w:hAnsiTheme="minorHAnsi" w:cstheme="minorHAnsi"/>
          <w:sz w:val="22"/>
          <w:szCs w:val="22"/>
        </w:rPr>
        <w:t>rocess</w:t>
      </w:r>
      <w:r>
        <w:rPr>
          <w:rFonts w:asciiTheme="minorHAnsi" w:hAnsiTheme="minorHAnsi" w:cstheme="minorHAnsi"/>
          <w:sz w:val="22"/>
          <w:szCs w:val="22"/>
        </w:rPr>
        <w:t>es of adjustment are</w:t>
      </w:r>
      <w:r w:rsidRPr="00433278">
        <w:rPr>
          <w:rFonts w:asciiTheme="minorHAnsi" w:hAnsiTheme="minorHAnsi" w:cstheme="minorHAnsi"/>
          <w:sz w:val="22"/>
          <w:szCs w:val="22"/>
        </w:rPr>
        <w:t xml:space="preserve"> informed by </w:t>
      </w:r>
      <w:r>
        <w:rPr>
          <w:rFonts w:asciiTheme="minorHAnsi" w:hAnsiTheme="minorHAnsi" w:cstheme="minorHAnsi"/>
          <w:sz w:val="22"/>
          <w:szCs w:val="22"/>
        </w:rPr>
        <w:t>power</w:t>
      </w:r>
      <w:r w:rsidRPr="00433278">
        <w:rPr>
          <w:rFonts w:asciiTheme="minorHAnsi" w:hAnsiTheme="minorHAnsi" w:cstheme="minorHAnsi"/>
          <w:sz w:val="22"/>
          <w:szCs w:val="22"/>
        </w:rPr>
        <w:t xml:space="preserve"> relations among multiple actors, relations that are often asymmetrical in practice. In this sense, digital platform companies can be characterised as disruptive innovators insofar as they build innovative business processes that existing companies </w:t>
      </w:r>
      <w:r>
        <w:rPr>
          <w:rFonts w:asciiTheme="minorHAnsi" w:hAnsiTheme="minorHAnsi" w:cstheme="minorHAnsi"/>
          <w:sz w:val="22"/>
          <w:szCs w:val="22"/>
        </w:rPr>
        <w:t>must</w:t>
      </w:r>
      <w:r w:rsidRPr="00433278">
        <w:rPr>
          <w:rFonts w:asciiTheme="minorHAnsi" w:hAnsiTheme="minorHAnsi" w:cstheme="minorHAnsi"/>
          <w:sz w:val="22"/>
          <w:szCs w:val="22"/>
        </w:rPr>
        <w:t xml:space="preserve"> react to if they are to survive. They </w:t>
      </w:r>
      <w:r>
        <w:rPr>
          <w:rFonts w:asciiTheme="minorHAnsi" w:hAnsiTheme="minorHAnsi" w:cstheme="minorHAnsi"/>
          <w:sz w:val="22"/>
          <w:szCs w:val="22"/>
        </w:rPr>
        <w:t>can be</w:t>
      </w:r>
      <w:r w:rsidRPr="00433278">
        <w:rPr>
          <w:rFonts w:asciiTheme="minorHAnsi" w:hAnsiTheme="minorHAnsi" w:cstheme="minorHAnsi"/>
          <w:sz w:val="22"/>
          <w:szCs w:val="22"/>
        </w:rPr>
        <w:t xml:space="preserve"> “disruptive” </w:t>
      </w:r>
      <w:r>
        <w:rPr>
          <w:rFonts w:asciiTheme="minorHAnsi" w:hAnsiTheme="minorHAnsi" w:cstheme="minorHAnsi"/>
          <w:sz w:val="22"/>
          <w:szCs w:val="22"/>
        </w:rPr>
        <w:t>when</w:t>
      </w:r>
      <w:r w:rsidRPr="00433278">
        <w:rPr>
          <w:rFonts w:asciiTheme="minorHAnsi" w:hAnsiTheme="minorHAnsi" w:cstheme="minorHAnsi"/>
          <w:sz w:val="22"/>
          <w:szCs w:val="22"/>
        </w:rPr>
        <w:t xml:space="preserve"> consumers </w:t>
      </w:r>
      <w:r>
        <w:rPr>
          <w:rFonts w:asciiTheme="minorHAnsi" w:hAnsiTheme="minorHAnsi" w:cstheme="minorHAnsi"/>
          <w:sz w:val="22"/>
          <w:szCs w:val="22"/>
        </w:rPr>
        <w:t>or</w:t>
      </w:r>
      <w:r w:rsidRPr="00433278">
        <w:rPr>
          <w:rFonts w:asciiTheme="minorHAnsi" w:hAnsiTheme="minorHAnsi" w:cstheme="minorHAnsi"/>
          <w:sz w:val="22"/>
          <w:szCs w:val="22"/>
        </w:rPr>
        <w:t xml:space="preserve"> citizens </w:t>
      </w:r>
      <w:r>
        <w:rPr>
          <w:rFonts w:asciiTheme="minorHAnsi" w:hAnsiTheme="minorHAnsi" w:cstheme="minorHAnsi"/>
          <w:sz w:val="22"/>
          <w:szCs w:val="22"/>
        </w:rPr>
        <w:t xml:space="preserve">views or behaviours are influenced by using them or by others’ use of them. </w:t>
      </w:r>
      <w:r w:rsidRPr="00433278">
        <w:rPr>
          <w:rFonts w:asciiTheme="minorHAnsi" w:hAnsiTheme="minorHAnsi" w:cstheme="minorHAnsi"/>
          <w:sz w:val="22"/>
          <w:szCs w:val="22"/>
        </w:rPr>
        <w:t>“</w:t>
      </w:r>
      <w:r>
        <w:rPr>
          <w:rFonts w:asciiTheme="minorHAnsi" w:hAnsiTheme="minorHAnsi" w:cstheme="minorHAnsi"/>
          <w:sz w:val="22"/>
          <w:szCs w:val="22"/>
        </w:rPr>
        <w:t>A</w:t>
      </w:r>
      <w:r w:rsidRPr="00433278">
        <w:rPr>
          <w:rFonts w:asciiTheme="minorHAnsi" w:hAnsiTheme="minorHAnsi" w:cstheme="minorHAnsi"/>
          <w:sz w:val="22"/>
          <w:szCs w:val="22"/>
        </w:rPr>
        <w:t xml:space="preserve">daptations” </w:t>
      </w:r>
      <w:r>
        <w:rPr>
          <w:rFonts w:asciiTheme="minorHAnsi" w:hAnsiTheme="minorHAnsi" w:cstheme="minorHAnsi"/>
          <w:sz w:val="22"/>
          <w:szCs w:val="22"/>
        </w:rPr>
        <w:t xml:space="preserve">associated with these developments alter societal norms and rules </w:t>
      </w:r>
      <w:r w:rsidRPr="00433278">
        <w:rPr>
          <w:rFonts w:asciiTheme="minorHAnsi" w:hAnsiTheme="minorHAnsi" w:cstheme="minorHAnsi"/>
          <w:sz w:val="22"/>
          <w:szCs w:val="22"/>
        </w:rPr>
        <w:t>in minor or radical ways</w:t>
      </w:r>
      <w:r>
        <w:rPr>
          <w:rFonts w:asciiTheme="minorHAnsi" w:hAnsiTheme="minorHAnsi" w:cstheme="minorHAnsi"/>
          <w:sz w:val="22"/>
          <w:szCs w:val="22"/>
        </w:rPr>
        <w:t xml:space="preserve">. Some adaptations may deepen areas of concern; others may </w:t>
      </w:r>
      <w:r w:rsidRPr="00433278">
        <w:rPr>
          <w:rFonts w:asciiTheme="minorHAnsi" w:hAnsiTheme="minorHAnsi" w:cstheme="minorHAnsi"/>
          <w:sz w:val="22"/>
          <w:szCs w:val="22"/>
        </w:rPr>
        <w:t xml:space="preserve">favour alternative approaches </w:t>
      </w:r>
      <w:r>
        <w:rPr>
          <w:rFonts w:asciiTheme="minorHAnsi" w:hAnsiTheme="minorHAnsi" w:cstheme="minorHAnsi"/>
          <w:sz w:val="22"/>
          <w:szCs w:val="22"/>
        </w:rPr>
        <w:t xml:space="preserve">for platform </w:t>
      </w:r>
      <w:r w:rsidRPr="00433278">
        <w:rPr>
          <w:rFonts w:asciiTheme="minorHAnsi" w:hAnsiTheme="minorHAnsi" w:cstheme="minorHAnsi"/>
          <w:sz w:val="22"/>
          <w:szCs w:val="22"/>
        </w:rPr>
        <w:t>operation</w:t>
      </w:r>
      <w:r>
        <w:rPr>
          <w:rFonts w:asciiTheme="minorHAnsi" w:hAnsiTheme="minorHAnsi" w:cstheme="minorHAnsi"/>
          <w:sz w:val="22"/>
          <w:szCs w:val="22"/>
        </w:rPr>
        <w:t xml:space="preserve">s with </w:t>
      </w:r>
      <w:r w:rsidRPr="00433278">
        <w:rPr>
          <w:rFonts w:asciiTheme="minorHAnsi" w:hAnsiTheme="minorHAnsi" w:cstheme="minorHAnsi"/>
          <w:sz w:val="22"/>
          <w:szCs w:val="22"/>
        </w:rPr>
        <w:t xml:space="preserve">greater potentials for public values to be upheld. </w:t>
      </w:r>
    </w:p>
    <w:p w14:paraId="6B7919FE" w14:textId="77777777" w:rsidR="000D1E1F" w:rsidRDefault="000D1E1F" w:rsidP="00735BB5">
      <w:pPr>
        <w:pStyle w:val="NormalWeb"/>
        <w:shd w:val="clear" w:color="auto" w:fill="FFFFFF"/>
        <w:spacing w:before="0" w:beforeAutospacing="0" w:after="0" w:afterAutospacing="0" w:line="360" w:lineRule="auto"/>
        <w:rPr>
          <w:rFonts w:asciiTheme="minorHAnsi" w:hAnsiTheme="minorHAnsi" w:cstheme="minorHAnsi"/>
          <w:sz w:val="22"/>
          <w:szCs w:val="22"/>
        </w:rPr>
      </w:pPr>
    </w:p>
    <w:p w14:paraId="761825E7" w14:textId="4DD1E490" w:rsidR="00C0630C" w:rsidRDefault="00735BB5" w:rsidP="00735BB5">
      <w:pPr>
        <w:pStyle w:val="NormalWeb"/>
        <w:shd w:val="clear" w:color="auto" w:fill="FFFFFF"/>
        <w:spacing w:before="0" w:beforeAutospacing="0" w:after="0" w:afterAutospacing="0" w:line="360" w:lineRule="auto"/>
        <w:rPr>
          <w:rFonts w:cstheme="minorHAnsi"/>
          <w:color w:val="000000" w:themeColor="text1"/>
          <w:szCs w:val="22"/>
        </w:rPr>
      </w:pPr>
      <w:r w:rsidRPr="005F0916">
        <w:rPr>
          <w:rFonts w:asciiTheme="minorHAnsi" w:hAnsiTheme="minorHAnsi" w:cstheme="minorHAnsi"/>
          <w:sz w:val="22"/>
          <w:szCs w:val="22"/>
        </w:rPr>
        <w:t xml:space="preserve">We use the term disruptive broadly to refer not only to deliberate strategic choices of businesses, but also to the </w:t>
      </w:r>
      <w:r w:rsidR="00C0630C">
        <w:rPr>
          <w:rFonts w:asciiTheme="minorHAnsi" w:hAnsiTheme="minorHAnsi" w:cstheme="minorHAnsi"/>
          <w:sz w:val="22"/>
          <w:szCs w:val="22"/>
        </w:rPr>
        <w:t>intersections between</w:t>
      </w:r>
      <w:r w:rsidR="00C0630C" w:rsidRPr="005F0916">
        <w:rPr>
          <w:rFonts w:asciiTheme="minorHAnsi" w:hAnsiTheme="minorHAnsi" w:cstheme="minorHAnsi"/>
          <w:sz w:val="22"/>
          <w:szCs w:val="22"/>
        </w:rPr>
        <w:t xml:space="preserve"> </w:t>
      </w:r>
      <w:r w:rsidR="006823AC">
        <w:rPr>
          <w:rFonts w:asciiTheme="minorHAnsi" w:hAnsiTheme="minorHAnsi" w:cstheme="minorHAnsi"/>
          <w:sz w:val="22"/>
          <w:szCs w:val="22"/>
        </w:rPr>
        <w:t xml:space="preserve">the design and deployment of </w:t>
      </w:r>
      <w:r w:rsidRPr="005F0916">
        <w:rPr>
          <w:rFonts w:asciiTheme="minorHAnsi" w:hAnsiTheme="minorHAnsi" w:cstheme="minorHAnsi"/>
          <w:sz w:val="22"/>
          <w:szCs w:val="22"/>
        </w:rPr>
        <w:t xml:space="preserve">new technologies </w:t>
      </w:r>
      <w:r w:rsidR="00C0630C">
        <w:rPr>
          <w:rFonts w:asciiTheme="minorHAnsi" w:hAnsiTheme="minorHAnsi" w:cstheme="minorHAnsi"/>
          <w:sz w:val="22"/>
          <w:szCs w:val="22"/>
        </w:rPr>
        <w:t>and</w:t>
      </w:r>
      <w:r w:rsidR="00C0630C" w:rsidRPr="005F0916">
        <w:rPr>
          <w:rFonts w:asciiTheme="minorHAnsi" w:hAnsiTheme="minorHAnsi" w:cstheme="minorHAnsi"/>
          <w:sz w:val="22"/>
          <w:szCs w:val="22"/>
        </w:rPr>
        <w:t xml:space="preserve"> </w:t>
      </w:r>
      <w:r w:rsidRPr="005F0916">
        <w:rPr>
          <w:rFonts w:asciiTheme="minorHAnsi" w:hAnsiTheme="minorHAnsi" w:cstheme="minorHAnsi"/>
          <w:sz w:val="22"/>
          <w:szCs w:val="22"/>
        </w:rPr>
        <w:t>established rules, norms and standards</w:t>
      </w:r>
      <w:r w:rsidR="006823AC">
        <w:rPr>
          <w:rFonts w:asciiTheme="minorHAnsi" w:hAnsiTheme="minorHAnsi" w:cstheme="minorHAnsi"/>
          <w:sz w:val="22"/>
          <w:szCs w:val="22"/>
        </w:rPr>
        <w:t xml:space="preserve"> – including cultural, social and political as well as economic institutions and practices</w:t>
      </w:r>
      <w:r w:rsidRPr="005F0916">
        <w:rPr>
          <w:rFonts w:asciiTheme="minorHAnsi" w:hAnsiTheme="minorHAnsi" w:cstheme="minorHAnsi"/>
          <w:sz w:val="22"/>
          <w:szCs w:val="22"/>
        </w:rPr>
        <w:t>.</w:t>
      </w:r>
      <w:r w:rsidR="00AA6506">
        <w:rPr>
          <w:rFonts w:asciiTheme="minorHAnsi" w:hAnsiTheme="minorHAnsi" w:cstheme="minorHAnsi"/>
          <w:sz w:val="22"/>
          <w:szCs w:val="22"/>
        </w:rPr>
        <w:t xml:space="preserve"> </w:t>
      </w:r>
      <w:r w:rsidR="000D1E1F">
        <w:rPr>
          <w:rFonts w:asciiTheme="minorHAnsi" w:hAnsiTheme="minorHAnsi" w:cstheme="minorHAnsi"/>
          <w:sz w:val="22"/>
          <w:szCs w:val="22"/>
        </w:rPr>
        <w:t>Our</w:t>
      </w:r>
      <w:r w:rsidR="005E7E83">
        <w:rPr>
          <w:rFonts w:asciiTheme="minorHAnsi" w:hAnsiTheme="minorHAnsi" w:cstheme="minorHAnsi"/>
          <w:sz w:val="22"/>
          <w:szCs w:val="22"/>
        </w:rPr>
        <w:t xml:space="preserve"> usage </w:t>
      </w:r>
      <w:r w:rsidR="006823AC">
        <w:rPr>
          <w:rFonts w:asciiTheme="minorHAnsi" w:hAnsiTheme="minorHAnsi" w:cstheme="minorHAnsi"/>
          <w:sz w:val="22"/>
          <w:szCs w:val="22"/>
        </w:rPr>
        <w:t xml:space="preserve">of the notion of disruption </w:t>
      </w:r>
      <w:r w:rsidR="005E7E83">
        <w:rPr>
          <w:rFonts w:asciiTheme="minorHAnsi" w:hAnsiTheme="minorHAnsi" w:cstheme="minorHAnsi"/>
          <w:sz w:val="22"/>
          <w:szCs w:val="22"/>
        </w:rPr>
        <w:t>is similar to Schumpeter’s evocation of “creative destruction</w:t>
      </w:r>
      <w:r w:rsidR="00C05DCB">
        <w:rPr>
          <w:rFonts w:asciiTheme="minorHAnsi" w:hAnsiTheme="minorHAnsi" w:cstheme="minorHAnsi"/>
          <w:sz w:val="22"/>
          <w:szCs w:val="22"/>
        </w:rPr>
        <w:t>”</w:t>
      </w:r>
      <w:r w:rsidR="005E7E83">
        <w:rPr>
          <w:rFonts w:asciiTheme="minorHAnsi" w:hAnsiTheme="minorHAnsi" w:cstheme="minorHAnsi"/>
          <w:sz w:val="22"/>
          <w:szCs w:val="22"/>
        </w:rPr>
        <w:t xml:space="preserve">, </w:t>
      </w:r>
      <w:r w:rsidR="000D1E1F">
        <w:rPr>
          <w:rFonts w:asciiTheme="minorHAnsi" w:hAnsiTheme="minorHAnsi" w:cstheme="minorHAnsi"/>
          <w:sz w:val="22"/>
          <w:szCs w:val="22"/>
        </w:rPr>
        <w:t xml:space="preserve">a process of change that may begin with innovation but overturns and creates new societal orderings. </w:t>
      </w:r>
      <w:r w:rsidRPr="00433278">
        <w:rPr>
          <w:rFonts w:asciiTheme="minorHAnsi" w:hAnsiTheme="minorHAnsi" w:cstheme="minorHAnsi"/>
          <w:sz w:val="22"/>
          <w:szCs w:val="22"/>
        </w:rPr>
        <w:t xml:space="preserve">In </w:t>
      </w:r>
      <w:r w:rsidR="006823AC">
        <w:rPr>
          <w:rFonts w:asciiTheme="minorHAnsi" w:hAnsiTheme="minorHAnsi" w:cstheme="minorHAnsi"/>
          <w:sz w:val="22"/>
          <w:szCs w:val="22"/>
        </w:rPr>
        <w:t>this</w:t>
      </w:r>
      <w:r w:rsidR="006823AC" w:rsidRPr="00433278">
        <w:rPr>
          <w:rFonts w:asciiTheme="minorHAnsi" w:hAnsiTheme="minorHAnsi" w:cstheme="minorHAnsi"/>
          <w:sz w:val="22"/>
          <w:szCs w:val="22"/>
        </w:rPr>
        <w:t xml:space="preserve"> </w:t>
      </w:r>
      <w:r w:rsidRPr="00433278">
        <w:rPr>
          <w:rFonts w:asciiTheme="minorHAnsi" w:hAnsiTheme="minorHAnsi" w:cstheme="minorHAnsi"/>
          <w:sz w:val="22"/>
          <w:szCs w:val="22"/>
        </w:rPr>
        <w:t xml:space="preserve">view, risks and harms associated with digital platforms are not </w:t>
      </w:r>
      <w:r w:rsidR="006823AC">
        <w:rPr>
          <w:rFonts w:asciiTheme="minorHAnsi" w:hAnsiTheme="minorHAnsi" w:cstheme="minorHAnsi"/>
          <w:sz w:val="22"/>
          <w:szCs w:val="22"/>
        </w:rPr>
        <w:t>in any sense</w:t>
      </w:r>
      <w:r>
        <w:rPr>
          <w:rFonts w:asciiTheme="minorHAnsi" w:hAnsiTheme="minorHAnsi" w:cstheme="minorHAnsi"/>
          <w:sz w:val="22"/>
          <w:szCs w:val="22"/>
        </w:rPr>
        <w:t xml:space="preserve"> </w:t>
      </w:r>
      <w:r w:rsidRPr="00433278">
        <w:rPr>
          <w:rFonts w:asciiTheme="minorHAnsi" w:hAnsiTheme="minorHAnsi" w:cstheme="minorHAnsi"/>
          <w:sz w:val="22"/>
          <w:szCs w:val="22"/>
        </w:rPr>
        <w:t>determined by technological innovation</w:t>
      </w:r>
      <w:r>
        <w:rPr>
          <w:rFonts w:asciiTheme="minorHAnsi" w:hAnsiTheme="minorHAnsi" w:cstheme="minorHAnsi"/>
          <w:sz w:val="22"/>
          <w:szCs w:val="22"/>
        </w:rPr>
        <w:t xml:space="preserve">: </w:t>
      </w:r>
      <w:r w:rsidRPr="00433278">
        <w:rPr>
          <w:rFonts w:asciiTheme="minorHAnsi" w:hAnsiTheme="minorHAnsi" w:cstheme="minorHAnsi"/>
          <w:sz w:val="22"/>
          <w:szCs w:val="22"/>
        </w:rPr>
        <w:t xml:space="preserve">“technological progress </w:t>
      </w:r>
      <w:r w:rsidRPr="00433278">
        <w:rPr>
          <w:rFonts w:asciiTheme="minorHAnsi" w:hAnsiTheme="minorHAnsi" w:cstheme="minorHAnsi"/>
          <w:bCs/>
          <w:sz w:val="22"/>
          <w:szCs w:val="22"/>
        </w:rPr>
        <w:t>is not a force of nature</w:t>
      </w:r>
      <w:r w:rsidRPr="00433278">
        <w:rPr>
          <w:rFonts w:asciiTheme="minorHAnsi" w:hAnsiTheme="minorHAnsi" w:cstheme="minorHAnsi"/>
          <w:b/>
          <w:bCs/>
          <w:sz w:val="22"/>
          <w:szCs w:val="22"/>
        </w:rPr>
        <w:t xml:space="preserve"> </w:t>
      </w:r>
      <w:r w:rsidRPr="00433278">
        <w:rPr>
          <w:rFonts w:asciiTheme="minorHAnsi" w:hAnsiTheme="minorHAnsi" w:cstheme="minorHAnsi"/>
          <w:sz w:val="22"/>
          <w:szCs w:val="22"/>
        </w:rPr>
        <w:t xml:space="preserve">but reflects social and economic decisions” </w:t>
      </w:r>
      <w:r w:rsidR="00C52DA6">
        <w:rPr>
          <w:rFonts w:asciiTheme="minorHAnsi" w:hAnsiTheme="minorHAnsi" w:cstheme="minorHAnsi"/>
          <w:sz w:val="22"/>
          <w:szCs w:val="22"/>
        </w:rPr>
        <w:fldChar w:fldCharType="begin"/>
      </w:r>
      <w:r w:rsidR="00C52DA6">
        <w:rPr>
          <w:rFonts w:asciiTheme="minorHAnsi" w:hAnsiTheme="minorHAnsi" w:cstheme="minorHAnsi"/>
          <w:sz w:val="22"/>
          <w:szCs w:val="22"/>
        </w:rPr>
        <w:instrText xml:space="preserve"> ADDIN EN.CITE &lt;EndNote&gt;&lt;Cite&gt;&lt;Author&gt;Atkinson&lt;/Author&gt;&lt;Year&gt;2015&lt;/Year&gt;&lt;RecNum&gt;525&lt;/RecNum&gt;&lt;Suffix&gt;: 3&lt;/Suffix&gt;&lt;DisplayText&gt;(Atkinson, 2015: 3)&lt;/DisplayText&gt;&lt;record&gt;&lt;rec-number&gt;525&lt;/rec-number&gt;&lt;foreign-keys&gt;&lt;key app="EN" db-id="f0x5apv0tap5p8eedauxvt5k0vavtdvtfzzd" timestamp="1573304717"&gt;525&lt;/key&gt;&lt;/foreign-keys&gt;&lt;ref-type name="Report"&gt;27&lt;/ref-type&gt;&lt;contributors&gt;&lt;authors&gt;&lt;author&gt;Atkinson, A B&lt;/author&gt;&lt;/authors&gt;&lt;/contributors&gt;&lt;titles&gt;&lt;title&gt;Inequality: What Can Be Done?&lt;/title&gt;&lt;/titles&gt;&lt;dates&gt;&lt;year&gt;2015&lt;/year&gt;&lt;/dates&gt;&lt;pub-location&gt;Cambridge, MA&lt;/pub-location&gt;&lt;publisher&gt;Harvard University Press&lt;/publisher&gt;&lt;urls&gt;&lt;/urls&gt;&lt;/record&gt;&lt;/Cite&gt;&lt;/EndNote&gt;</w:instrText>
      </w:r>
      <w:r w:rsidR="00C52DA6">
        <w:rPr>
          <w:rFonts w:asciiTheme="minorHAnsi" w:hAnsiTheme="minorHAnsi" w:cstheme="minorHAnsi"/>
          <w:sz w:val="22"/>
          <w:szCs w:val="22"/>
        </w:rPr>
        <w:fldChar w:fldCharType="separate"/>
      </w:r>
      <w:r w:rsidR="00C52DA6">
        <w:rPr>
          <w:rFonts w:asciiTheme="minorHAnsi" w:hAnsiTheme="minorHAnsi" w:cstheme="minorHAnsi"/>
          <w:noProof/>
          <w:sz w:val="22"/>
          <w:szCs w:val="22"/>
        </w:rPr>
        <w:t>(Atkinson, 2015: 3)</w:t>
      </w:r>
      <w:r w:rsidR="00C52DA6">
        <w:rPr>
          <w:rFonts w:asciiTheme="minorHAnsi" w:hAnsiTheme="minorHAnsi" w:cstheme="minorHAnsi"/>
          <w:sz w:val="22"/>
          <w:szCs w:val="22"/>
        </w:rPr>
        <w:fldChar w:fldCharType="end"/>
      </w:r>
      <w:r w:rsidRPr="00433278">
        <w:rPr>
          <w:rFonts w:asciiTheme="minorHAnsi" w:hAnsiTheme="minorHAnsi" w:cstheme="minorHAnsi"/>
          <w:sz w:val="22"/>
          <w:szCs w:val="22"/>
        </w:rPr>
        <w:t>.</w:t>
      </w:r>
      <w:r w:rsidRPr="00433278">
        <w:rPr>
          <w:rFonts w:cstheme="minorHAnsi"/>
        </w:rPr>
        <w:t xml:space="preserve"> </w:t>
      </w:r>
      <w:r w:rsidR="006823AC" w:rsidRPr="006823AC">
        <w:rPr>
          <w:rFonts w:asciiTheme="minorHAnsi" w:hAnsiTheme="minorHAnsi" w:cstheme="minorHAnsi"/>
          <w:sz w:val="22"/>
          <w:szCs w:val="22"/>
        </w:rPr>
        <w:t xml:space="preserve">Our analysis of innovation processes </w:t>
      </w:r>
      <w:r w:rsidRPr="006823AC">
        <w:rPr>
          <w:rFonts w:asciiTheme="minorHAnsi" w:hAnsiTheme="minorHAnsi" w:cstheme="minorHAnsi"/>
          <w:color w:val="000000" w:themeColor="text1"/>
          <w:sz w:val="22"/>
          <w:szCs w:val="22"/>
        </w:rPr>
        <w:t xml:space="preserve">must focus on </w:t>
      </w:r>
      <w:r w:rsidR="006823AC" w:rsidRPr="006823AC">
        <w:rPr>
          <w:rFonts w:asciiTheme="minorHAnsi" w:hAnsiTheme="minorHAnsi" w:cstheme="minorHAnsi"/>
          <w:color w:val="000000" w:themeColor="text1"/>
          <w:sz w:val="22"/>
          <w:szCs w:val="22"/>
        </w:rPr>
        <w:t>how</w:t>
      </w:r>
      <w:r w:rsidRPr="006823AC">
        <w:rPr>
          <w:rFonts w:asciiTheme="minorHAnsi" w:hAnsiTheme="minorHAnsi" w:cstheme="minorHAnsi"/>
          <w:color w:val="000000" w:themeColor="text1"/>
          <w:sz w:val="22"/>
          <w:szCs w:val="22"/>
        </w:rPr>
        <w:t xml:space="preserve"> technology and society influence each other</w:t>
      </w:r>
      <w:r>
        <w:rPr>
          <w:rFonts w:asciiTheme="minorHAnsi" w:hAnsiTheme="minorHAnsi" w:cstheme="minorHAnsi"/>
          <w:color w:val="000000" w:themeColor="text1"/>
          <w:sz w:val="22"/>
          <w:szCs w:val="22"/>
        </w:rPr>
        <w:t xml:space="preserve"> – in economic analysis, </w:t>
      </w:r>
      <w:r w:rsidRPr="00433278">
        <w:rPr>
          <w:rFonts w:asciiTheme="minorHAnsi" w:hAnsiTheme="minorHAnsi" w:cstheme="minorHAnsi"/>
          <w:color w:val="000000" w:themeColor="text1"/>
          <w:sz w:val="22"/>
          <w:szCs w:val="22"/>
        </w:rPr>
        <w:t xml:space="preserve">how “a better </w:t>
      </w:r>
      <w:r w:rsidRPr="00433278">
        <w:rPr>
          <w:rFonts w:asciiTheme="minorHAnsi" w:hAnsiTheme="minorHAnsi" w:cstheme="minorHAnsi"/>
          <w:bCs/>
          <w:color w:val="000000" w:themeColor="text1"/>
          <w:sz w:val="22"/>
          <w:szCs w:val="22"/>
        </w:rPr>
        <w:t>match</w:t>
      </w:r>
      <w:r w:rsidRPr="00433278">
        <w:rPr>
          <w:rFonts w:asciiTheme="minorHAnsi" w:hAnsiTheme="minorHAnsi" w:cstheme="minorHAnsi"/>
          <w:color w:val="000000" w:themeColor="text1"/>
          <w:sz w:val="22"/>
          <w:szCs w:val="22"/>
        </w:rPr>
        <w:t xml:space="preserve"> between the new technology and the system of social management of the economy” can be achieved </w:t>
      </w:r>
      <w:r w:rsidR="00C52DA6">
        <w:rPr>
          <w:rFonts w:asciiTheme="minorHAnsi" w:hAnsiTheme="minorHAnsi" w:cstheme="minorHAnsi"/>
          <w:color w:val="000000" w:themeColor="text1"/>
          <w:sz w:val="22"/>
          <w:szCs w:val="22"/>
        </w:rPr>
        <w:fldChar w:fldCharType="begin"/>
      </w:r>
      <w:r w:rsidR="00C52DA6">
        <w:rPr>
          <w:rFonts w:asciiTheme="minorHAnsi" w:hAnsiTheme="minorHAnsi" w:cstheme="minorHAnsi"/>
          <w:color w:val="000000" w:themeColor="text1"/>
          <w:sz w:val="22"/>
          <w:szCs w:val="22"/>
        </w:rPr>
        <w:instrText xml:space="preserve"> ADDIN EN.CITE &lt;EndNote&gt;&lt;Cite&gt;&lt;Author&gt;Freeman&lt;/Author&gt;&lt;Year&gt;1988&lt;/Year&gt;&lt;RecNum&gt;524&lt;/RecNum&gt;&lt;Suffix&gt;: 38&lt;/Suffix&gt;&lt;DisplayText&gt;(Freeman &amp;amp; Perez, 1988: 38)&lt;/DisplayText&gt;&lt;record&gt;&lt;rec-number&gt;524&lt;/rec-number&gt;&lt;foreign-keys&gt;&lt;key app="EN" db-id="f0x5apv0tap5p8eedauxvt5k0vavtdvtfzzd" timestamp="1573304717"&gt;524&lt;/key&gt;&lt;/foreign-keys&gt;&lt;ref-type name="Book Section"&gt;5&lt;/ref-type&gt;&lt;contributors&gt;&lt;authors&gt;&lt;author&gt;Freeman, C&lt;/author&gt;&lt;author&gt;Perez, C&lt;/author&gt;&lt;/authors&gt;&lt;secondary-authors&gt;&lt;author&gt;Dosi, G&lt;/author&gt;&lt;author&gt;Freeman, C&lt;/author&gt;&lt;author&gt;Nelson, R&lt;/author&gt;&lt;author&gt;Silverberg, G&lt;/author&gt;&lt;author&gt;Soete, L&lt;/author&gt;&lt;/secondary-authors&gt;&lt;/contributors&gt;&lt;titles&gt;&lt;title&gt;Structural crises of adjustment, business cycles and investment behaviour&lt;/title&gt;&lt;secondary-title&gt;Technical Change and Economic Theory&lt;/secondary-title&gt;&lt;/titles&gt;&lt;pages&gt;38-66&lt;/pages&gt;&lt;dates&gt;&lt;year&gt;1988&lt;/year&gt;&lt;/dates&gt;&lt;pub-location&gt;London&lt;/pub-location&gt;&lt;publisher&gt;Pinter&lt;/publisher&gt;&lt;urls&gt;&lt;/urls&gt;&lt;custom3&gt;01&lt;/custom3&gt;&lt;/record&gt;&lt;/Cite&gt;&lt;/EndNote&gt;</w:instrText>
      </w:r>
      <w:r w:rsidR="00C52DA6">
        <w:rPr>
          <w:rFonts w:asciiTheme="minorHAnsi" w:hAnsiTheme="minorHAnsi" w:cstheme="minorHAnsi"/>
          <w:color w:val="000000" w:themeColor="text1"/>
          <w:sz w:val="22"/>
          <w:szCs w:val="22"/>
        </w:rPr>
        <w:fldChar w:fldCharType="separate"/>
      </w:r>
      <w:r w:rsidR="00C52DA6">
        <w:rPr>
          <w:rFonts w:asciiTheme="minorHAnsi" w:hAnsiTheme="minorHAnsi" w:cstheme="minorHAnsi"/>
          <w:noProof/>
          <w:color w:val="000000" w:themeColor="text1"/>
          <w:sz w:val="22"/>
          <w:szCs w:val="22"/>
        </w:rPr>
        <w:t>(Freeman &amp; Perez, 1988: 38)</w:t>
      </w:r>
      <w:r w:rsidR="00C52DA6">
        <w:rPr>
          <w:rFonts w:asciiTheme="minorHAnsi" w:hAnsiTheme="minorHAnsi" w:cstheme="minorHAnsi"/>
          <w:color w:val="000000" w:themeColor="text1"/>
          <w:sz w:val="22"/>
          <w:szCs w:val="22"/>
        </w:rPr>
        <w:fldChar w:fldCharType="end"/>
      </w:r>
      <w:r w:rsidR="006B1318">
        <w:rPr>
          <w:rFonts w:asciiTheme="minorHAnsi" w:hAnsiTheme="minorHAnsi" w:cstheme="minorHAnsi"/>
          <w:color w:val="000000" w:themeColor="text1"/>
          <w:sz w:val="22"/>
          <w:szCs w:val="22"/>
        </w:rPr>
        <w:t>.</w:t>
      </w:r>
      <w:r w:rsidRPr="00433278">
        <w:rPr>
          <w:rFonts w:cstheme="minorHAnsi"/>
          <w:color w:val="000000" w:themeColor="text1"/>
          <w:szCs w:val="22"/>
        </w:rPr>
        <w:t xml:space="preserve"> </w:t>
      </w:r>
    </w:p>
    <w:p w14:paraId="0F65209E" w14:textId="77777777" w:rsidR="00735BB5" w:rsidRPr="00433278" w:rsidRDefault="00735BB5" w:rsidP="00735BB5">
      <w:pPr>
        <w:rPr>
          <w:rFonts w:cstheme="minorHAnsi"/>
        </w:rPr>
      </w:pPr>
    </w:p>
    <w:p w14:paraId="35A10299" w14:textId="77777777" w:rsidR="00735BB5" w:rsidRPr="00433278" w:rsidRDefault="00735BB5" w:rsidP="00735BB5">
      <w:pPr>
        <w:pStyle w:val="Heading3"/>
      </w:pPr>
      <w:bookmarkStart w:id="23" w:name="_Toc24127629"/>
      <w:bookmarkStart w:id="24" w:name="_Toc25251443"/>
      <w:bookmarkStart w:id="25" w:name="_Toc28536186"/>
      <w:r w:rsidRPr="00433278">
        <w:t>Challenges to the social order</w:t>
      </w:r>
      <w:bookmarkEnd w:id="23"/>
      <w:bookmarkEnd w:id="24"/>
      <w:bookmarkEnd w:id="25"/>
    </w:p>
    <w:p w14:paraId="7CED8012" w14:textId="77777777" w:rsidR="00735BB5" w:rsidRPr="00433278" w:rsidRDefault="00735BB5" w:rsidP="00735BB5">
      <w:pPr>
        <w:rPr>
          <w:rFonts w:cstheme="minorHAnsi"/>
        </w:rPr>
      </w:pPr>
    </w:p>
    <w:p w14:paraId="3E57203C" w14:textId="10DA6F9E" w:rsidR="00735BB5" w:rsidRPr="00433278" w:rsidRDefault="00735BB5" w:rsidP="00735BB5">
      <w:pPr>
        <w:rPr>
          <w:rFonts w:eastAsia="Times New Roman" w:cstheme="minorHAnsi"/>
        </w:rPr>
      </w:pPr>
      <w:r w:rsidRPr="00433278">
        <w:rPr>
          <w:rFonts w:cstheme="minorHAnsi"/>
        </w:rPr>
        <w:t xml:space="preserve">The operations of the digital platforms are sparking debate within countries and across the world because of concerns </w:t>
      </w:r>
      <w:r>
        <w:rPr>
          <w:rFonts w:cstheme="minorHAnsi"/>
        </w:rPr>
        <w:t xml:space="preserve">that they </w:t>
      </w:r>
      <w:r w:rsidR="00C0630C">
        <w:rPr>
          <w:rFonts w:cstheme="minorHAnsi"/>
        </w:rPr>
        <w:t xml:space="preserve">are </w:t>
      </w:r>
      <w:r w:rsidRPr="00433278">
        <w:rPr>
          <w:rFonts w:cstheme="minorHAnsi"/>
        </w:rPr>
        <w:t>diminish</w:t>
      </w:r>
      <w:r w:rsidR="00C0630C">
        <w:rPr>
          <w:rFonts w:cstheme="minorHAnsi"/>
        </w:rPr>
        <w:t>ing</w:t>
      </w:r>
      <w:r>
        <w:rPr>
          <w:rFonts w:cstheme="minorHAnsi"/>
        </w:rPr>
        <w:t xml:space="preserve"> the </w:t>
      </w:r>
      <w:r w:rsidRPr="00433278">
        <w:rPr>
          <w:rFonts w:cstheme="minorHAnsi"/>
        </w:rPr>
        <w:t>capacit</w:t>
      </w:r>
      <w:r>
        <w:rPr>
          <w:rFonts w:cstheme="minorHAnsi"/>
        </w:rPr>
        <w:t xml:space="preserve">y to ensure that </w:t>
      </w:r>
      <w:r w:rsidRPr="00433278">
        <w:rPr>
          <w:rFonts w:cstheme="minorHAnsi"/>
        </w:rPr>
        <w:t>public values</w:t>
      </w:r>
      <w:r>
        <w:rPr>
          <w:rFonts w:cstheme="minorHAnsi"/>
        </w:rPr>
        <w:t xml:space="preserve"> are upheld</w:t>
      </w:r>
      <w:r w:rsidRPr="00433278">
        <w:rPr>
          <w:rFonts w:cstheme="minorHAnsi"/>
        </w:rPr>
        <w:t xml:space="preserve">. Critics, especially of dominant </w:t>
      </w:r>
      <w:r>
        <w:rPr>
          <w:rFonts w:cstheme="minorHAnsi"/>
        </w:rPr>
        <w:t xml:space="preserve">commercial </w:t>
      </w:r>
      <w:r w:rsidRPr="00433278">
        <w:rPr>
          <w:rFonts w:cstheme="minorHAnsi"/>
        </w:rPr>
        <w:t xml:space="preserve">platforms, argue they are complicit in promoting surveillance capitalism which </w:t>
      </w:r>
      <w:r>
        <w:rPr>
          <w:rFonts w:cstheme="minorHAnsi"/>
        </w:rPr>
        <w:t xml:space="preserve">aims to modify individual behaviour for profit and by </w:t>
      </w:r>
      <w:r w:rsidRPr="00433278">
        <w:rPr>
          <w:rFonts w:cstheme="minorHAnsi"/>
        </w:rPr>
        <w:t xml:space="preserve">stealth </w:t>
      </w:r>
      <w:r w:rsidR="00C52DA6">
        <w:rPr>
          <w:rFonts w:cstheme="minorHAnsi"/>
          <w:noProof/>
        </w:rPr>
        <w:fldChar w:fldCharType="begin"/>
      </w:r>
      <w:r w:rsidR="00C52DA6">
        <w:rPr>
          <w:rFonts w:cstheme="minorHAnsi"/>
          <w:noProof/>
        </w:rPr>
        <w:instrText xml:space="preserve"> ADDIN EN.CITE &lt;EndNote&gt;&lt;Cite&gt;&lt;Author&gt;Zuboff&lt;/Author&gt;&lt;Year&gt;2019&lt;/Year&gt;&lt;RecNum&gt;526&lt;/RecNum&gt;&lt;DisplayText&gt;(Zuboff, 2019)&lt;/DisplayText&gt;&lt;record&gt;&lt;rec-number&gt;526&lt;/rec-number&gt;&lt;foreign-keys&gt;&lt;key app="EN" db-id="f0x5apv0tap5p8eedauxvt5k0vavtdvtfzzd" timestamp="1573304717"&gt;526&lt;/key&gt;&lt;/foreign-keys&gt;&lt;ref-type name="Book"&gt;6&lt;/ref-type&gt;&lt;contributors&gt;&lt;authors&gt;&lt;author&gt;Zuboff, S&lt;/author&gt;&lt;/authors&gt;&lt;/contributors&gt;&lt;titles&gt;&lt;title&gt;The Age of Surveillance Capitalism: The Fight for a Human Future at the New Frontier of Power&lt;/title&gt;&lt;/titles&gt;&lt;dates&gt;&lt;year&gt;2019&lt;/year&gt;&lt;/dates&gt;&lt;pub-location&gt;New York&lt;/pub-location&gt;&lt;publisher&gt;Public Affairs&lt;/publisher&gt;&lt;urls&gt;&lt;/urls&gt;&lt;/record&gt;&lt;/Cite&gt;&lt;/EndNote&gt;</w:instrText>
      </w:r>
      <w:r w:rsidR="00C52DA6">
        <w:rPr>
          <w:rFonts w:cstheme="minorHAnsi"/>
          <w:noProof/>
        </w:rPr>
        <w:fldChar w:fldCharType="separate"/>
      </w:r>
      <w:r w:rsidR="00C52DA6">
        <w:rPr>
          <w:rFonts w:cstheme="minorHAnsi"/>
          <w:noProof/>
        </w:rPr>
        <w:t xml:space="preserve">(Zuboff, </w:t>
      </w:r>
      <w:r w:rsidR="00C52DA6">
        <w:rPr>
          <w:rFonts w:cstheme="minorHAnsi"/>
          <w:noProof/>
        </w:rPr>
        <w:lastRenderedPageBreak/>
        <w:t>2019)</w:t>
      </w:r>
      <w:r w:rsidR="00C52DA6">
        <w:rPr>
          <w:rFonts w:cstheme="minorHAnsi"/>
          <w:noProof/>
        </w:rPr>
        <w:fldChar w:fldCharType="end"/>
      </w:r>
      <w:r w:rsidRPr="00433278">
        <w:rPr>
          <w:rFonts w:cstheme="minorHAnsi"/>
        </w:rPr>
        <w:t xml:space="preserve">. </w:t>
      </w:r>
      <w:r>
        <w:rPr>
          <w:rFonts w:cstheme="minorHAnsi"/>
        </w:rPr>
        <w:t>P</w:t>
      </w:r>
      <w:r w:rsidRPr="00433278">
        <w:rPr>
          <w:rFonts w:cstheme="minorHAnsi"/>
        </w:rPr>
        <w:t xml:space="preserve">latform practices are </w:t>
      </w:r>
      <w:r>
        <w:rPr>
          <w:rFonts w:cstheme="minorHAnsi"/>
        </w:rPr>
        <w:t xml:space="preserve">being </w:t>
      </w:r>
      <w:r w:rsidRPr="00433278">
        <w:rPr>
          <w:rFonts w:cstheme="minorHAnsi"/>
        </w:rPr>
        <w:t xml:space="preserve">characterised as “data colonialism” </w:t>
      </w:r>
      <w:r w:rsidR="00C52DA6">
        <w:rPr>
          <w:rFonts w:cstheme="minorHAnsi"/>
          <w:noProof/>
        </w:rPr>
        <w:fldChar w:fldCharType="begin"/>
      </w:r>
      <w:r w:rsidR="00C52DA6">
        <w:rPr>
          <w:rFonts w:cstheme="minorHAnsi"/>
          <w:noProof/>
        </w:rPr>
        <w:instrText xml:space="preserve"> ADDIN EN.CITE &lt;EndNote&gt;&lt;Cite&gt;&lt;Author&gt;Couldry&lt;/Author&gt;&lt;Year&gt;2019&lt;/Year&gt;&lt;RecNum&gt;1189&lt;/RecNum&gt;&lt;DisplayText&gt;(Couldry &amp;amp; Mejias, 2019)&lt;/DisplayText&gt;&lt;record&gt;&lt;rec-number&gt;1189&lt;/rec-number&gt;&lt;foreign-keys&gt;&lt;key app="EN" db-id="f0x5apv0tap5p8eedauxvt5k0vavtdvtfzzd" timestamp="1573304725"&gt;1189&lt;/key&gt;&lt;/foreign-keys&gt;&lt;ref-type name="Book"&gt;6&lt;/ref-type&gt;&lt;contributors&gt;&lt;authors&gt;&lt;author&gt;Couldry, N&lt;/author&gt;&lt;author&gt;Mejias, U A&lt;/author&gt;&lt;/authors&gt;&lt;/contributors&gt;&lt;titles&gt;&lt;title&gt;The Costs of Connection: How Data is Colonizing Human Life and Appropriating It for Capitalism&lt;/title&gt;&lt;/titles&gt;&lt;dates&gt;&lt;year&gt;2019&lt;/year&gt;&lt;/dates&gt;&lt;pub-location&gt;Standford, CA&lt;/pub-location&gt;&lt;publisher&gt;Stanford University Press&lt;/publisher&gt;&lt;urls&gt;&lt;/urls&gt;&lt;/record&gt;&lt;/Cite&gt;&lt;/EndNote&gt;</w:instrText>
      </w:r>
      <w:r w:rsidR="00C52DA6">
        <w:rPr>
          <w:rFonts w:cstheme="minorHAnsi"/>
          <w:noProof/>
        </w:rPr>
        <w:fldChar w:fldCharType="separate"/>
      </w:r>
      <w:r w:rsidR="00C52DA6">
        <w:rPr>
          <w:rFonts w:cstheme="minorHAnsi"/>
          <w:noProof/>
        </w:rPr>
        <w:t>(Couldry &amp; Mejias, 2019)</w:t>
      </w:r>
      <w:r w:rsidR="00C52DA6">
        <w:rPr>
          <w:rFonts w:cstheme="minorHAnsi"/>
          <w:noProof/>
        </w:rPr>
        <w:fldChar w:fldCharType="end"/>
      </w:r>
      <w:r w:rsidRPr="00433278">
        <w:rPr>
          <w:rFonts w:cstheme="minorHAnsi"/>
        </w:rPr>
        <w:t xml:space="preserve"> </w:t>
      </w:r>
      <w:r>
        <w:rPr>
          <w:rFonts w:cstheme="minorHAnsi"/>
        </w:rPr>
        <w:t>and as</w:t>
      </w:r>
      <w:r w:rsidRPr="00433278">
        <w:rPr>
          <w:rFonts w:cstheme="minorHAnsi"/>
        </w:rPr>
        <w:t xml:space="preserve"> normalising </w:t>
      </w:r>
      <w:r w:rsidRPr="00433278">
        <w:rPr>
          <w:rFonts w:eastAsia="Times New Roman" w:cstheme="minorHAnsi"/>
        </w:rPr>
        <w:t xml:space="preserve">a culture of surveillance </w:t>
      </w:r>
      <w:r w:rsidR="00C52DA6">
        <w:rPr>
          <w:rFonts w:cstheme="minorHAnsi"/>
          <w:noProof/>
        </w:rPr>
        <w:fldChar w:fldCharType="begin"/>
      </w:r>
      <w:r w:rsidR="00C52DA6">
        <w:rPr>
          <w:rFonts w:cstheme="minorHAnsi"/>
          <w:noProof/>
        </w:rPr>
        <w:instrText xml:space="preserve"> ADDIN EN.CITE &lt;EndNote&gt;&lt;Cite&gt;&lt;Author&gt;Lyon&lt;/Author&gt;&lt;Year&gt;2018&lt;/Year&gt;&lt;RecNum&gt;588&lt;/RecNum&gt;&lt;DisplayText&gt;(Lyon, 2018)&lt;/DisplayText&gt;&lt;record&gt;&lt;rec-number&gt;588&lt;/rec-number&gt;&lt;foreign-keys&gt;&lt;key app="EN" db-id="f0x5apv0tap5p8eedauxvt5k0vavtdvtfzzd" timestamp="1573304717"&gt;588&lt;/key&gt;&lt;/foreign-keys&gt;&lt;ref-type name="Book"&gt;6&lt;/ref-type&gt;&lt;contributors&gt;&lt;authors&gt;&lt;author&gt;Lyon, D&lt;/author&gt;&lt;/authors&gt;&lt;/contributors&gt;&lt;titles&gt;&lt;title&gt;The Culture of Surveillance: Watching as a Way of Life&lt;/title&gt;&lt;/titles&gt;&lt;dates&gt;&lt;year&gt;2018&lt;/year&gt;&lt;/dates&gt;&lt;pub-location&gt;Cambridge&lt;/pub-location&gt;&lt;publisher&gt;Polity Press&lt;/publisher&gt;&lt;urls&gt;&lt;/urls&gt;&lt;/record&gt;&lt;/Cite&gt;&lt;/EndNote&gt;</w:instrText>
      </w:r>
      <w:r w:rsidR="00C52DA6">
        <w:rPr>
          <w:rFonts w:cstheme="minorHAnsi"/>
          <w:noProof/>
        </w:rPr>
        <w:fldChar w:fldCharType="separate"/>
      </w:r>
      <w:r w:rsidR="00C52DA6">
        <w:rPr>
          <w:rFonts w:cstheme="minorHAnsi"/>
          <w:noProof/>
        </w:rPr>
        <w:t>(Lyon, 2018)</w:t>
      </w:r>
      <w:r w:rsidR="00C52DA6">
        <w:rPr>
          <w:rFonts w:cstheme="minorHAnsi"/>
          <w:noProof/>
        </w:rPr>
        <w:fldChar w:fldCharType="end"/>
      </w:r>
      <w:r w:rsidRPr="00433278">
        <w:rPr>
          <w:rFonts w:eastAsia="Times New Roman" w:cstheme="minorHAnsi"/>
        </w:rPr>
        <w:t>.</w:t>
      </w:r>
      <w:r w:rsidRPr="00433278">
        <w:rPr>
          <w:rFonts w:cstheme="minorHAnsi"/>
        </w:rPr>
        <w:t xml:space="preserve"> </w:t>
      </w:r>
      <w:r>
        <w:rPr>
          <w:rFonts w:cstheme="minorHAnsi"/>
        </w:rPr>
        <w:t xml:space="preserve">Judgements about the </w:t>
      </w:r>
      <w:r w:rsidRPr="00433278">
        <w:rPr>
          <w:rFonts w:cstheme="minorHAnsi"/>
        </w:rPr>
        <w:t>risks and harms associated with the</w:t>
      </w:r>
      <w:r>
        <w:rPr>
          <w:rFonts w:cstheme="minorHAnsi"/>
        </w:rPr>
        <w:t>ir</w:t>
      </w:r>
      <w:r w:rsidRPr="00433278">
        <w:rPr>
          <w:rFonts w:cstheme="minorHAnsi"/>
        </w:rPr>
        <w:t xml:space="preserve"> practices vary </w:t>
      </w:r>
      <w:r>
        <w:rPr>
          <w:rFonts w:cstheme="minorHAnsi"/>
        </w:rPr>
        <w:t>in</w:t>
      </w:r>
      <w:r w:rsidRPr="00433278">
        <w:rPr>
          <w:rFonts w:cstheme="minorHAnsi"/>
        </w:rPr>
        <w:t xml:space="preserve"> severity </w:t>
      </w:r>
      <w:r>
        <w:rPr>
          <w:rFonts w:cstheme="minorHAnsi"/>
        </w:rPr>
        <w:t xml:space="preserve">in different contexts making it extremely difficult, so far, to introduce changes in norms and rules that the platforms have elected for themselves. </w:t>
      </w:r>
    </w:p>
    <w:p w14:paraId="2F7C74A4" w14:textId="77777777" w:rsidR="00735BB5" w:rsidRPr="00433278" w:rsidRDefault="00735BB5" w:rsidP="00735BB5">
      <w:pPr>
        <w:rPr>
          <w:rFonts w:eastAsia="Times New Roman" w:cstheme="minorHAnsi"/>
        </w:rPr>
      </w:pPr>
    </w:p>
    <w:p w14:paraId="54937F0F" w14:textId="77777777" w:rsidR="00735BB5" w:rsidRPr="00433278" w:rsidRDefault="00735BB5" w:rsidP="00735BB5">
      <w:pPr>
        <w:rPr>
          <w:rFonts w:cstheme="minorHAnsi"/>
        </w:rPr>
      </w:pPr>
      <w:r>
        <w:rPr>
          <w:rFonts w:cstheme="minorHAnsi"/>
        </w:rPr>
        <w:t>P</w:t>
      </w:r>
      <w:r w:rsidRPr="00433278">
        <w:rPr>
          <w:rFonts w:cstheme="minorHAnsi"/>
        </w:rPr>
        <w:t xml:space="preserve">latforms </w:t>
      </w:r>
      <w:r>
        <w:rPr>
          <w:rFonts w:cstheme="minorHAnsi"/>
        </w:rPr>
        <w:t xml:space="preserve">are </w:t>
      </w:r>
      <w:r w:rsidRPr="00433278">
        <w:rPr>
          <w:rFonts w:cstheme="minorHAnsi"/>
        </w:rPr>
        <w:t>operate</w:t>
      </w:r>
      <w:r>
        <w:rPr>
          <w:rFonts w:cstheme="minorHAnsi"/>
        </w:rPr>
        <w:t>d</w:t>
      </w:r>
      <w:r w:rsidRPr="00433278">
        <w:rPr>
          <w:rFonts w:cstheme="minorHAnsi"/>
        </w:rPr>
        <w:t xml:space="preserve"> on the assumption that consumers and citizens want to see personalised or targeted content and messages. </w:t>
      </w:r>
      <w:r>
        <w:rPr>
          <w:rFonts w:cstheme="minorHAnsi"/>
        </w:rPr>
        <w:t xml:space="preserve">Accomplishing this aim </w:t>
      </w:r>
      <w:r w:rsidRPr="00433278">
        <w:rPr>
          <w:rFonts w:cstheme="minorHAnsi"/>
        </w:rPr>
        <w:t>requires compromis</w:t>
      </w:r>
      <w:r>
        <w:rPr>
          <w:rFonts w:cstheme="minorHAnsi"/>
        </w:rPr>
        <w:t xml:space="preserve">ing </w:t>
      </w:r>
      <w:r w:rsidRPr="00433278">
        <w:rPr>
          <w:rFonts w:cstheme="minorHAnsi"/>
        </w:rPr>
        <w:t>traditional public-private boundaries to support the commercial platforms’ business models which rely on data to feed their AI-</w:t>
      </w:r>
      <w:r>
        <w:rPr>
          <w:rFonts w:cstheme="minorHAnsi"/>
        </w:rPr>
        <w:t>enabled</w:t>
      </w:r>
      <w:r w:rsidRPr="00433278">
        <w:rPr>
          <w:rFonts w:cstheme="minorHAnsi"/>
        </w:rPr>
        <w:t xml:space="preserve"> machine learning systems. </w:t>
      </w:r>
      <w:r>
        <w:rPr>
          <w:rFonts w:eastAsia="Times New Roman" w:cstheme="minorHAnsi"/>
        </w:rPr>
        <w:t>P</w:t>
      </w:r>
      <w:r w:rsidRPr="00433278">
        <w:rPr>
          <w:rFonts w:eastAsia="Times New Roman" w:cstheme="minorHAnsi"/>
        </w:rPr>
        <w:t>latform business models and practices target users based on increasingly granular computations of their demographics, interests, social connections, newsfeeds and mobility. These processes enable individual preferences to be interpreted using automated (algorithm) systems that yield predictions of behaviour</w:t>
      </w:r>
      <w:r>
        <w:rPr>
          <w:rFonts w:eastAsia="Times New Roman" w:cstheme="minorHAnsi"/>
        </w:rPr>
        <w:t>. These</w:t>
      </w:r>
      <w:r w:rsidRPr="00433278">
        <w:rPr>
          <w:rFonts w:eastAsia="Times New Roman" w:cstheme="minorHAnsi"/>
        </w:rPr>
        <w:t xml:space="preserve"> </w:t>
      </w:r>
      <w:r>
        <w:rPr>
          <w:rFonts w:eastAsia="Times New Roman" w:cstheme="minorHAnsi"/>
        </w:rPr>
        <w:t xml:space="preserve">predictions </w:t>
      </w:r>
      <w:r w:rsidRPr="00433278">
        <w:rPr>
          <w:rFonts w:eastAsia="Times New Roman" w:cstheme="minorHAnsi"/>
        </w:rPr>
        <w:t xml:space="preserve">are being applied in commercial and political contexts with the expectation of improved decision making. </w:t>
      </w:r>
      <w:r>
        <w:rPr>
          <w:rFonts w:eastAsia="Times New Roman" w:cstheme="minorHAnsi"/>
        </w:rPr>
        <w:t>Al</w:t>
      </w:r>
      <w:r w:rsidRPr="00433278">
        <w:rPr>
          <w:rFonts w:eastAsia="Times New Roman" w:cstheme="minorHAnsi"/>
        </w:rPr>
        <w:t xml:space="preserve">though </w:t>
      </w:r>
      <w:r>
        <w:rPr>
          <w:rFonts w:eastAsia="Times New Roman" w:cstheme="minorHAnsi"/>
        </w:rPr>
        <w:t xml:space="preserve">in practice </w:t>
      </w:r>
      <w:r w:rsidRPr="00433278">
        <w:rPr>
          <w:rFonts w:eastAsia="Times New Roman" w:cstheme="minorHAnsi"/>
        </w:rPr>
        <w:t xml:space="preserve">these predictive systems only offer a veneer of certainty, they are used to guide sellers’ decisions about who is a likely purchaser of goods and services, who is likely to vote </w:t>
      </w:r>
      <w:r>
        <w:rPr>
          <w:rFonts w:eastAsia="Times New Roman" w:cstheme="minorHAnsi"/>
        </w:rPr>
        <w:t xml:space="preserve">for a candidate </w:t>
      </w:r>
      <w:r w:rsidRPr="00433278">
        <w:rPr>
          <w:rFonts w:eastAsia="Times New Roman" w:cstheme="minorHAnsi"/>
        </w:rPr>
        <w:t>in an election, or who is a likely criminal suspect.</w:t>
      </w:r>
      <w:r w:rsidRPr="00433278">
        <w:rPr>
          <w:rFonts w:cstheme="minorHAnsi"/>
        </w:rPr>
        <w:t xml:space="preserve"> </w:t>
      </w:r>
    </w:p>
    <w:p w14:paraId="397E473A" w14:textId="77777777" w:rsidR="00735BB5" w:rsidRPr="00433278" w:rsidRDefault="00735BB5" w:rsidP="00735BB5">
      <w:pPr>
        <w:rPr>
          <w:rFonts w:cstheme="minorHAnsi"/>
        </w:rPr>
      </w:pPr>
    </w:p>
    <w:p w14:paraId="3C7F61AC" w14:textId="38922D84" w:rsidR="00735BB5" w:rsidRPr="00433278" w:rsidRDefault="00735BB5" w:rsidP="00735BB5">
      <w:pPr>
        <w:rPr>
          <w:rFonts w:cstheme="minorHAnsi"/>
        </w:rPr>
      </w:pPr>
      <w:r>
        <w:rPr>
          <w:rFonts w:cstheme="minorHAnsi"/>
          <w:color w:val="000000" w:themeColor="text1"/>
        </w:rPr>
        <w:t>A</w:t>
      </w:r>
      <w:r w:rsidRPr="00433278">
        <w:rPr>
          <w:rFonts w:cstheme="minorHAnsi"/>
          <w:color w:val="000000" w:themeColor="text1"/>
        </w:rPr>
        <w:t>mong consumers and citizens</w:t>
      </w:r>
      <w:r>
        <w:rPr>
          <w:rFonts w:cstheme="minorHAnsi"/>
          <w:color w:val="000000" w:themeColor="text1"/>
        </w:rPr>
        <w:t>, there is concern</w:t>
      </w:r>
      <w:r w:rsidRPr="00433278">
        <w:rPr>
          <w:rFonts w:cstheme="minorHAnsi"/>
          <w:color w:val="000000" w:themeColor="text1"/>
        </w:rPr>
        <w:t xml:space="preserve"> about changes in the boundaries between public and private </w:t>
      </w:r>
      <w:r>
        <w:rPr>
          <w:rFonts w:cstheme="minorHAnsi"/>
          <w:color w:val="000000" w:themeColor="text1"/>
        </w:rPr>
        <w:t xml:space="preserve">life and </w:t>
      </w:r>
      <w:r w:rsidRPr="00433278">
        <w:rPr>
          <w:rFonts w:cstheme="minorHAnsi"/>
          <w:color w:val="000000" w:themeColor="text1"/>
        </w:rPr>
        <w:t xml:space="preserve">especially about individual privacy </w:t>
      </w:r>
      <w:r w:rsidR="00C52DA6">
        <w:rPr>
          <w:rFonts w:cstheme="minorHAnsi"/>
          <w:noProof/>
        </w:rPr>
        <w:fldChar w:fldCharType="begin"/>
      </w:r>
      <w:r w:rsidR="00C52DA6">
        <w:rPr>
          <w:rFonts w:cstheme="minorHAnsi"/>
          <w:noProof/>
        </w:rPr>
        <w:instrText xml:space="preserve"> ADDIN EN.CITE &lt;EndNote&gt;&lt;Cite&gt;&lt;Author&gt;Turow&lt;/Author&gt;&lt;Year&gt;2011&lt;/Year&gt;&lt;RecNum&gt;221&lt;/RecNum&gt;&lt;DisplayText&gt;(Turow, 2011)&lt;/DisplayText&gt;&lt;record&gt;&lt;rec-number&gt;221&lt;/rec-number&gt;&lt;foreign-keys&gt;&lt;key app="EN" db-id="f0x5apv0tap5p8eedauxvt5k0vavtdvtfzzd" timestamp="1573304714"&gt;221&lt;/key&gt;&lt;/foreign-keys&gt;&lt;ref-type name="Book"&gt;6&lt;/ref-type&gt;&lt;contributors&gt;&lt;authors&gt;&lt;author&gt;Turow, Joseph&lt;/author&gt;&lt;/authors&gt;&lt;/contributors&gt;&lt;titles&gt;&lt;title&gt;The Daily You: How the New Advertising Industry is Defining Your Identity and Your Worth&lt;/title&gt;&lt;/titles&gt;&lt;dates&gt;&lt;year&gt;2011&lt;/year&gt;&lt;/dates&gt;&lt;pub-location&gt;New Haven, CT&lt;/pub-location&gt;&lt;publisher&gt;Yale University Press&lt;/publisher&gt;&lt;urls&gt;&lt;/urls&gt;&lt;/record&gt;&lt;/Cite&gt;&lt;/EndNote&gt;</w:instrText>
      </w:r>
      <w:r w:rsidR="00C52DA6">
        <w:rPr>
          <w:rFonts w:cstheme="minorHAnsi"/>
          <w:noProof/>
        </w:rPr>
        <w:fldChar w:fldCharType="separate"/>
      </w:r>
      <w:r w:rsidR="00C52DA6">
        <w:rPr>
          <w:rFonts w:cstheme="minorHAnsi"/>
          <w:noProof/>
        </w:rPr>
        <w:t>(Turow, 2011)</w:t>
      </w:r>
      <w:r w:rsidR="00C52DA6">
        <w:rPr>
          <w:rFonts w:cstheme="minorHAnsi"/>
          <w:noProof/>
        </w:rPr>
        <w:fldChar w:fldCharType="end"/>
      </w:r>
      <w:r>
        <w:rPr>
          <w:rFonts w:eastAsia="Times New Roman" w:cstheme="minorHAnsi"/>
        </w:rPr>
        <w:t>. D</w:t>
      </w:r>
      <w:r w:rsidRPr="00433278">
        <w:rPr>
          <w:rFonts w:eastAsia="Times New Roman" w:cstheme="minorHAnsi"/>
        </w:rPr>
        <w:t xml:space="preserve">irect </w:t>
      </w:r>
      <w:r w:rsidRPr="00433278">
        <w:rPr>
          <w:rFonts w:cstheme="minorHAnsi"/>
          <w:color w:val="000000" w:themeColor="text1"/>
        </w:rPr>
        <w:t xml:space="preserve">causal links between people’s online interactions and online and offline harms are difficult to confirm, </w:t>
      </w:r>
      <w:r>
        <w:rPr>
          <w:rFonts w:cstheme="minorHAnsi"/>
          <w:color w:val="000000" w:themeColor="text1"/>
        </w:rPr>
        <w:t xml:space="preserve">but there is broad agreement that </w:t>
      </w:r>
      <w:r w:rsidR="00C0630C">
        <w:rPr>
          <w:rFonts w:cstheme="minorHAnsi"/>
          <w:color w:val="000000" w:themeColor="text1"/>
        </w:rPr>
        <w:t xml:space="preserve">people benefit from </w:t>
      </w:r>
      <w:r>
        <w:rPr>
          <w:rFonts w:cstheme="minorHAnsi"/>
          <w:color w:val="000000" w:themeColor="text1"/>
        </w:rPr>
        <w:t xml:space="preserve">a </w:t>
      </w:r>
      <w:r w:rsidRPr="00433278">
        <w:rPr>
          <w:rFonts w:cstheme="minorHAnsi"/>
          <w:color w:val="000000" w:themeColor="text1"/>
        </w:rPr>
        <w:t xml:space="preserve">degree of privacy and a sense of safety and security </w:t>
      </w:r>
      <w:r w:rsidR="00C52DA6">
        <w:rPr>
          <w:rFonts w:eastAsia="Times New Roman" w:cstheme="minorHAnsi"/>
          <w:noProof/>
        </w:rPr>
        <w:fldChar w:fldCharType="begin"/>
      </w:r>
      <w:r w:rsidR="00C52DA6">
        <w:rPr>
          <w:rFonts w:eastAsia="Times New Roman" w:cstheme="minorHAnsi"/>
          <w:noProof/>
        </w:rPr>
        <w:instrText xml:space="preserve"> ADDIN EN.CITE &lt;EndNote&gt;&lt;Cite&gt;&lt;Author&gt;Stoilova&lt;/Author&gt;&lt;Year&gt;2019&lt;/Year&gt;&lt;RecNum&gt;1154&lt;/RecNum&gt;&lt;DisplayText&gt;(Stoilova&lt;style face="italic"&gt; et al.&lt;/style&gt;, 2019)&lt;/DisplayText&gt;&lt;record&gt;&lt;rec-number&gt;1154&lt;/rec-number&gt;&lt;foreign-keys&gt;&lt;key app="EN" db-id="f0x5apv0tap5p8eedauxvt5k0vavtdvtfzzd" timestamp="1573304725"&gt;1154&lt;/key&gt;&lt;/foreign-keys&gt;&lt;ref-type name="Journal Article"&gt;17&lt;/ref-type&gt;&lt;contributors&gt;&lt;authors&gt;&lt;author&gt;Stoilova, M&lt;/author&gt;&lt;author&gt;Rishita, N&lt;/author&gt;&lt;author&gt;Livingstone, S&lt;/author&gt;&lt;/authors&gt;&lt;/contributors&gt;&lt;titles&gt;&lt;title&gt;Children’s Understanding of Personal Data and Privacy Online: A Systematic Evidence Mapping&lt;/title&gt;&lt;secondary-title&gt;Information, Communication &amp;amp; Society&lt;/secondary-title&gt;&lt;/titles&gt;&lt;periodical&gt;&lt;full-title&gt;Information, Communication &amp;amp; society&lt;/full-title&gt;&lt;/periodical&gt;&lt;volume&gt;Published Online 17 September&lt;/volume&gt;&lt;dates&gt;&lt;year&gt;2019&lt;/year&gt;&lt;/dates&gt;&lt;urls&gt;&lt;/urls&gt;&lt;/record&gt;&lt;/Cite&gt;&lt;/EndNote&gt;</w:instrText>
      </w:r>
      <w:r w:rsidR="00C52DA6">
        <w:rPr>
          <w:rFonts w:eastAsia="Times New Roman" w:cstheme="minorHAnsi"/>
          <w:noProof/>
        </w:rPr>
        <w:fldChar w:fldCharType="separate"/>
      </w:r>
      <w:r w:rsidR="00C52DA6">
        <w:rPr>
          <w:rFonts w:eastAsia="Times New Roman" w:cstheme="minorHAnsi"/>
          <w:noProof/>
        </w:rPr>
        <w:t>(Stoilova</w:t>
      </w:r>
      <w:r w:rsidR="00C52DA6" w:rsidRPr="00C52DA6">
        <w:rPr>
          <w:rFonts w:eastAsia="Times New Roman" w:cstheme="minorHAnsi"/>
          <w:i/>
          <w:noProof/>
        </w:rPr>
        <w:t xml:space="preserve"> et al.</w:t>
      </w:r>
      <w:r w:rsidR="00C52DA6">
        <w:rPr>
          <w:rFonts w:eastAsia="Times New Roman" w:cstheme="minorHAnsi"/>
          <w:noProof/>
        </w:rPr>
        <w:t>, 2019)</w:t>
      </w:r>
      <w:r w:rsidR="00C52DA6">
        <w:rPr>
          <w:rFonts w:eastAsia="Times New Roman" w:cstheme="minorHAnsi"/>
          <w:noProof/>
        </w:rPr>
        <w:fldChar w:fldCharType="end"/>
      </w:r>
      <w:r w:rsidRPr="00433278">
        <w:rPr>
          <w:rFonts w:eastAsia="Times New Roman" w:cstheme="minorHAnsi"/>
        </w:rPr>
        <w:t>.</w:t>
      </w:r>
      <w:r w:rsidRPr="00433278">
        <w:rPr>
          <w:rFonts w:cstheme="minorHAnsi"/>
        </w:rPr>
        <w:t xml:space="preserve"> The</w:t>
      </w:r>
      <w:r>
        <w:rPr>
          <w:rFonts w:cstheme="minorHAnsi"/>
        </w:rPr>
        <w:t xml:space="preserve">se </w:t>
      </w:r>
      <w:r w:rsidRPr="00433278">
        <w:rPr>
          <w:rFonts w:cstheme="minorHAnsi"/>
        </w:rPr>
        <w:t xml:space="preserve">systems </w:t>
      </w:r>
      <w:r>
        <w:rPr>
          <w:rFonts w:cstheme="minorHAnsi"/>
        </w:rPr>
        <w:t xml:space="preserve">are </w:t>
      </w:r>
      <w:r w:rsidRPr="00433278">
        <w:rPr>
          <w:rFonts w:cstheme="minorHAnsi"/>
        </w:rPr>
        <w:t>enabl</w:t>
      </w:r>
      <w:r>
        <w:rPr>
          <w:rFonts w:cstheme="minorHAnsi"/>
        </w:rPr>
        <w:t>ing</w:t>
      </w:r>
      <w:r w:rsidRPr="00433278">
        <w:rPr>
          <w:rFonts w:cstheme="minorHAnsi"/>
        </w:rPr>
        <w:t xml:space="preserve"> discriminat</w:t>
      </w:r>
      <w:r>
        <w:rPr>
          <w:rFonts w:cstheme="minorHAnsi"/>
        </w:rPr>
        <w:t xml:space="preserve">ion through </w:t>
      </w:r>
      <w:r w:rsidRPr="00433278">
        <w:rPr>
          <w:rFonts w:cstheme="minorHAnsi"/>
          <w:color w:val="000000" w:themeColor="text1"/>
        </w:rPr>
        <w:t xml:space="preserve">advances in algorithmic techniques using </w:t>
      </w:r>
      <w:r w:rsidRPr="00433278">
        <w:rPr>
          <w:rFonts w:cstheme="minorHAnsi"/>
        </w:rPr>
        <w:t xml:space="preserve">training data </w:t>
      </w:r>
      <w:r>
        <w:rPr>
          <w:rFonts w:cstheme="minorHAnsi"/>
        </w:rPr>
        <w:t xml:space="preserve">that </w:t>
      </w:r>
      <w:r w:rsidRPr="00433278">
        <w:rPr>
          <w:rFonts w:cstheme="minorHAnsi"/>
        </w:rPr>
        <w:t xml:space="preserve">reflect </w:t>
      </w:r>
      <w:r>
        <w:rPr>
          <w:rFonts w:cstheme="minorHAnsi"/>
        </w:rPr>
        <w:t xml:space="preserve">pre-existing </w:t>
      </w:r>
      <w:r w:rsidRPr="00433278">
        <w:rPr>
          <w:rFonts w:cstheme="minorHAnsi"/>
        </w:rPr>
        <w:t>economic, racial, ethnic</w:t>
      </w:r>
      <w:r w:rsidR="00C0630C">
        <w:rPr>
          <w:rFonts w:cstheme="minorHAnsi"/>
        </w:rPr>
        <w:t>,</w:t>
      </w:r>
      <w:r w:rsidRPr="00433278">
        <w:rPr>
          <w:rFonts w:cstheme="minorHAnsi"/>
        </w:rPr>
        <w:t xml:space="preserve"> gender </w:t>
      </w:r>
      <w:r>
        <w:rPr>
          <w:rFonts w:cstheme="minorHAnsi"/>
        </w:rPr>
        <w:t xml:space="preserve">and other </w:t>
      </w:r>
      <w:r w:rsidRPr="00433278">
        <w:rPr>
          <w:rFonts w:cstheme="minorHAnsi"/>
        </w:rPr>
        <w:t>discriminations that exist within societies</w:t>
      </w:r>
      <w:r>
        <w:rPr>
          <w:rFonts w:cstheme="minorHAnsi"/>
        </w:rPr>
        <w:t xml:space="preserve">: the result is </w:t>
      </w:r>
      <w:r w:rsidRPr="00433278">
        <w:rPr>
          <w:rFonts w:cstheme="minorHAnsi"/>
        </w:rPr>
        <w:t xml:space="preserve">the “automation of inequality” </w:t>
      </w:r>
      <w:r w:rsidR="00C52DA6">
        <w:rPr>
          <w:rFonts w:cstheme="minorHAnsi"/>
          <w:noProof/>
        </w:rPr>
        <w:fldChar w:fldCharType="begin"/>
      </w:r>
      <w:r w:rsidR="00C52DA6">
        <w:rPr>
          <w:rFonts w:cstheme="minorHAnsi"/>
          <w:noProof/>
        </w:rPr>
        <w:instrText xml:space="preserve"> ADDIN EN.CITE &lt;EndNote&gt;&lt;Cite&gt;&lt;Author&gt;Eubanks&lt;/Author&gt;&lt;Year&gt;2018&lt;/Year&gt;&lt;RecNum&gt;560&lt;/RecNum&gt;&lt;DisplayText&gt;(Eubanks, 2018)&lt;/DisplayText&gt;&lt;record&gt;&lt;rec-number&gt;560&lt;/rec-number&gt;&lt;foreign-keys&gt;&lt;key app="EN" db-id="f0x5apv0tap5p8eedauxvt5k0vavtdvtfzzd" timestamp="1573304717"&gt;560&lt;/key&gt;&lt;/foreign-keys&gt;&lt;ref-type name="Book"&gt;6&lt;/ref-type&gt;&lt;contributors&gt;&lt;authors&gt;&lt;author&gt;Eubanks, V&lt;/author&gt;&lt;/authors&gt;&lt;/contributors&gt;&lt;titles&gt;&lt;title&gt; Automating Inequality: How High-tech Tools Profile, Police, and Punish the Poor&lt;/title&gt;&lt;/titles&gt;&lt;dates&gt;&lt;year&gt;2018&lt;/year&gt;&lt;/dates&gt;&lt;pub-location&gt;New York&lt;/pub-location&gt;&lt;publisher&gt;St. Martin’s Press&lt;/publisher&gt;&lt;urls&gt;&lt;/urls&gt;&lt;/record&gt;&lt;/Cite&gt;&lt;/EndNote&gt;</w:instrText>
      </w:r>
      <w:r w:rsidR="00C52DA6">
        <w:rPr>
          <w:rFonts w:cstheme="minorHAnsi"/>
          <w:noProof/>
        </w:rPr>
        <w:fldChar w:fldCharType="separate"/>
      </w:r>
      <w:r w:rsidR="00C52DA6">
        <w:rPr>
          <w:rFonts w:cstheme="minorHAnsi"/>
          <w:noProof/>
        </w:rPr>
        <w:t>(Eubanks, 2018)</w:t>
      </w:r>
      <w:r w:rsidR="00C52DA6">
        <w:rPr>
          <w:rFonts w:cstheme="minorHAnsi"/>
          <w:noProof/>
        </w:rPr>
        <w:fldChar w:fldCharType="end"/>
      </w:r>
      <w:r w:rsidRPr="00433278">
        <w:rPr>
          <w:rFonts w:cstheme="minorHAnsi"/>
        </w:rPr>
        <w:t xml:space="preserve">. </w:t>
      </w:r>
    </w:p>
    <w:p w14:paraId="7DD2E902" w14:textId="77777777" w:rsidR="00735BB5" w:rsidRPr="00433278" w:rsidRDefault="00735BB5" w:rsidP="00735BB5">
      <w:pPr>
        <w:rPr>
          <w:rFonts w:eastAsia="Times New Roman" w:cstheme="minorHAnsi"/>
        </w:rPr>
      </w:pPr>
    </w:p>
    <w:p w14:paraId="1F41F6A7" w14:textId="3675201F" w:rsidR="00735BB5" w:rsidRDefault="00735BB5" w:rsidP="00735BB5">
      <w:pPr>
        <w:rPr>
          <w:rFonts w:cstheme="minorHAnsi"/>
        </w:rPr>
      </w:pPr>
      <w:r w:rsidRPr="00433278">
        <w:rPr>
          <w:rFonts w:eastAsia="Times New Roman" w:cstheme="minorHAnsi"/>
        </w:rPr>
        <w:t xml:space="preserve">The amplification of the availability of illegal and harmful digital content </w:t>
      </w:r>
      <w:r>
        <w:rPr>
          <w:rFonts w:eastAsia="Times New Roman" w:cstheme="minorHAnsi"/>
        </w:rPr>
        <w:t xml:space="preserve">which has accompanied the rise of platforms </w:t>
      </w:r>
      <w:r w:rsidRPr="00433278">
        <w:rPr>
          <w:rFonts w:eastAsia="Times New Roman" w:cstheme="minorHAnsi"/>
        </w:rPr>
        <w:t xml:space="preserve">is coinciding </w:t>
      </w:r>
      <w:r>
        <w:rPr>
          <w:rFonts w:eastAsia="Times New Roman" w:cstheme="minorHAnsi"/>
        </w:rPr>
        <w:t xml:space="preserve">with </w:t>
      </w:r>
      <w:r w:rsidRPr="00433278">
        <w:rPr>
          <w:rFonts w:eastAsia="Times New Roman" w:cstheme="minorHAnsi"/>
        </w:rPr>
        <w:t>declining abilities to assess the accuracy of online information</w:t>
      </w:r>
      <w:r w:rsidRPr="00433278">
        <w:rPr>
          <w:rFonts w:eastAsia="Times New Roman" w:cstheme="minorHAnsi"/>
          <w:color w:val="000000" w:themeColor="text1"/>
        </w:rPr>
        <w:t xml:space="preserve">. </w:t>
      </w:r>
      <w:r>
        <w:rPr>
          <w:rFonts w:eastAsia="Times New Roman" w:cstheme="minorHAnsi"/>
        </w:rPr>
        <w:t>C</w:t>
      </w:r>
      <w:r w:rsidRPr="00433278">
        <w:rPr>
          <w:rFonts w:eastAsia="Times New Roman" w:cstheme="minorHAnsi"/>
        </w:rPr>
        <w:t xml:space="preserve">haracterised as </w:t>
      </w:r>
      <w:r w:rsidRPr="00433278">
        <w:rPr>
          <w:rFonts w:cstheme="minorHAnsi"/>
        </w:rPr>
        <w:t>an information crisis</w:t>
      </w:r>
      <w:r w:rsidRPr="00433278">
        <w:rPr>
          <w:rStyle w:val="EndnoteReference"/>
          <w:rFonts w:cstheme="minorHAnsi"/>
        </w:rPr>
        <w:endnoteReference w:id="12"/>
      </w:r>
      <w:r w:rsidRPr="00433278">
        <w:rPr>
          <w:rFonts w:cstheme="minorHAnsi"/>
        </w:rPr>
        <w:t xml:space="preserve"> or as a democratic crisis </w:t>
      </w:r>
      <w:r>
        <w:rPr>
          <w:rFonts w:cstheme="minorHAnsi"/>
        </w:rPr>
        <w:t xml:space="preserve">of representation </w:t>
      </w:r>
      <w:r w:rsidR="00C52DA6">
        <w:rPr>
          <w:rFonts w:cstheme="minorHAnsi"/>
          <w:noProof/>
        </w:rPr>
        <w:fldChar w:fldCharType="begin"/>
      </w:r>
      <w:r w:rsidR="00C52DA6">
        <w:rPr>
          <w:rFonts w:cstheme="minorHAnsi"/>
          <w:noProof/>
        </w:rPr>
        <w:instrText xml:space="preserve"> ADDIN EN.CITE &lt;EndNote&gt;&lt;Cite&gt;&lt;Author&gt;Pariser&lt;/Author&gt;&lt;Year&gt;2011&lt;/Year&gt;&lt;RecNum&gt;589&lt;/RecNum&gt;&lt;DisplayText&gt;(Pariser, 2011)&lt;/DisplayText&gt;&lt;record&gt;&lt;rec-number&gt;589&lt;/rec-number&gt;&lt;foreign-keys&gt;&lt;key app="EN" db-id="f0x5apv0tap5p8eedauxvt5k0vavtdvtfzzd" timestamp="1573304717"&gt;589&lt;/key&gt;&lt;/foreign-keys&gt;&lt;ref-type name="Book"&gt;6&lt;/ref-type&gt;&lt;contributors&gt;&lt;authors&gt;&lt;author&gt;Pariser, E&lt;/author&gt;&lt;/authors&gt;&lt;/contributors&gt;&lt;titles&gt;&lt;title&gt;The Filter Bubble: What the Internet is Hiding From You&lt;/title&gt;&lt;/titles&gt;&lt;dates&gt;&lt;year&gt;2011&lt;/year&gt;&lt;/dates&gt;&lt;pub-location&gt;New York&lt;/pub-location&gt;&lt;publisher&gt;Penguin&lt;/publisher&gt;&lt;urls&gt;&lt;/urls&gt;&lt;/record&gt;&lt;/Cite&gt;&lt;/EndNote&gt;</w:instrText>
      </w:r>
      <w:r w:rsidR="00C52DA6">
        <w:rPr>
          <w:rFonts w:cstheme="minorHAnsi"/>
          <w:noProof/>
        </w:rPr>
        <w:fldChar w:fldCharType="separate"/>
      </w:r>
      <w:r w:rsidR="00C52DA6">
        <w:rPr>
          <w:rFonts w:cstheme="minorHAnsi"/>
          <w:noProof/>
        </w:rPr>
        <w:t>(Pariser, 2011)</w:t>
      </w:r>
      <w:r w:rsidR="00C52DA6">
        <w:rPr>
          <w:rFonts w:cstheme="minorHAnsi"/>
          <w:noProof/>
        </w:rPr>
        <w:fldChar w:fldCharType="end"/>
      </w:r>
      <w:r w:rsidRPr="00433278">
        <w:rPr>
          <w:rFonts w:cstheme="minorHAnsi"/>
        </w:rPr>
        <w:t xml:space="preserve">, the sustainability of a democratic public sphere in Western societies </w:t>
      </w:r>
      <w:r>
        <w:rPr>
          <w:rFonts w:cstheme="minorHAnsi"/>
        </w:rPr>
        <w:t>is being questioned</w:t>
      </w:r>
      <w:r w:rsidRPr="00433278">
        <w:rPr>
          <w:rFonts w:cstheme="minorHAnsi"/>
        </w:rPr>
        <w:t xml:space="preserve"> </w:t>
      </w:r>
      <w:r>
        <w:rPr>
          <w:rFonts w:cstheme="minorHAnsi"/>
        </w:rPr>
        <w:t xml:space="preserve">and it is being argued that </w:t>
      </w:r>
      <w:r w:rsidRPr="00433278">
        <w:rPr>
          <w:rFonts w:cstheme="minorHAnsi"/>
        </w:rPr>
        <w:t>“we are now at a crucial juncture where trust and confidence in the integrity of our democratic process risks being undermined”</w:t>
      </w:r>
      <w:r w:rsidRPr="00433278">
        <w:rPr>
          <w:rFonts w:eastAsia="Times New Roman" w:cstheme="minorHAnsi"/>
        </w:rPr>
        <w:t>.</w:t>
      </w:r>
      <w:r w:rsidRPr="00433278">
        <w:rPr>
          <w:rStyle w:val="EndnoteReference"/>
          <w:rFonts w:eastAsia="Times New Roman" w:cstheme="minorHAnsi"/>
        </w:rPr>
        <w:endnoteReference w:id="13"/>
      </w:r>
      <w:r w:rsidRPr="00433278">
        <w:rPr>
          <w:rFonts w:eastAsia="Times New Roman" w:cstheme="minorHAnsi"/>
        </w:rPr>
        <w:t xml:space="preserve"> </w:t>
      </w:r>
      <w:r>
        <w:rPr>
          <w:rFonts w:eastAsia="Times New Roman" w:cstheme="minorHAnsi"/>
        </w:rPr>
        <w:t>W</w:t>
      </w:r>
      <w:r w:rsidRPr="00433278">
        <w:rPr>
          <w:rFonts w:eastAsia="Times New Roman" w:cstheme="minorHAnsi"/>
        </w:rPr>
        <w:t xml:space="preserve">hen measures </w:t>
      </w:r>
      <w:r>
        <w:rPr>
          <w:rFonts w:eastAsia="Times New Roman" w:cstheme="minorHAnsi"/>
        </w:rPr>
        <w:t>aim</w:t>
      </w:r>
      <w:r w:rsidRPr="00433278">
        <w:rPr>
          <w:rFonts w:eastAsia="Times New Roman" w:cstheme="minorHAnsi"/>
        </w:rPr>
        <w:t xml:space="preserve"> to make platform operations more transparent and accountable to the public, </w:t>
      </w:r>
      <w:r>
        <w:rPr>
          <w:rFonts w:eastAsia="Times New Roman" w:cstheme="minorHAnsi"/>
        </w:rPr>
        <w:t xml:space="preserve">however, </w:t>
      </w:r>
      <w:r w:rsidRPr="00433278">
        <w:rPr>
          <w:rFonts w:eastAsia="Times New Roman" w:cstheme="minorHAnsi"/>
        </w:rPr>
        <w:t xml:space="preserve">the risk is that the </w:t>
      </w:r>
      <w:r w:rsidRPr="00433278">
        <w:rPr>
          <w:rFonts w:cstheme="minorHAnsi"/>
        </w:rPr>
        <w:t xml:space="preserve">right to </w:t>
      </w:r>
      <w:r w:rsidRPr="00433278">
        <w:rPr>
          <w:rFonts w:cstheme="minorHAnsi"/>
        </w:rPr>
        <w:lastRenderedPageBreak/>
        <w:t xml:space="preserve">freedom of expression </w:t>
      </w:r>
      <w:r>
        <w:rPr>
          <w:rFonts w:cstheme="minorHAnsi"/>
        </w:rPr>
        <w:t>will be</w:t>
      </w:r>
      <w:r w:rsidRPr="00433278">
        <w:rPr>
          <w:rFonts w:cstheme="minorHAnsi"/>
        </w:rPr>
        <w:t xml:space="preserve"> jeopardi</w:t>
      </w:r>
      <w:r>
        <w:rPr>
          <w:rFonts w:cstheme="minorHAnsi"/>
        </w:rPr>
        <w:t>s</w:t>
      </w:r>
      <w:r w:rsidRPr="00433278">
        <w:rPr>
          <w:rFonts w:cstheme="minorHAnsi"/>
        </w:rPr>
        <w:t>ed</w:t>
      </w:r>
      <w:r>
        <w:rPr>
          <w:rFonts w:cstheme="minorHAnsi"/>
        </w:rPr>
        <w:t xml:space="preserve"> by over-zealous or over-cautious censoring by platform owners.</w:t>
      </w:r>
      <w:r w:rsidRPr="00433278">
        <w:rPr>
          <w:rFonts w:cstheme="minorHAnsi"/>
        </w:rPr>
        <w:t xml:space="preserve"> </w:t>
      </w:r>
    </w:p>
    <w:p w14:paraId="40A02123" w14:textId="77777777" w:rsidR="00735BB5" w:rsidRDefault="00735BB5" w:rsidP="00735BB5">
      <w:pPr>
        <w:rPr>
          <w:rFonts w:cstheme="minorHAnsi"/>
        </w:rPr>
      </w:pPr>
    </w:p>
    <w:p w14:paraId="5A240598" w14:textId="2386DB5A" w:rsidR="00735BB5" w:rsidRPr="00433278" w:rsidRDefault="00735BB5" w:rsidP="00735BB5">
      <w:r w:rsidRPr="00433278">
        <w:rPr>
          <w:rFonts w:eastAsia="Times New Roman" w:cstheme="minorHAnsi"/>
          <w:color w:val="000000" w:themeColor="text1"/>
          <w:shd w:val="clear" w:color="auto" w:fill="FFFFFF"/>
        </w:rPr>
        <w:t>Platforms such as Google and Facebook have strong incentives to win viewer attention to the exclusion of consideration of what it is that is attracting attention</w:t>
      </w:r>
      <w:r>
        <w:rPr>
          <w:rFonts w:eastAsia="Times New Roman" w:cstheme="minorHAnsi"/>
          <w:color w:val="000000" w:themeColor="text1"/>
          <w:shd w:val="clear" w:color="auto" w:fill="FFFFFF"/>
        </w:rPr>
        <w:t>,</w:t>
      </w:r>
      <w:r w:rsidRPr="00433278">
        <w:rPr>
          <w:rFonts w:eastAsia="Times New Roman" w:cstheme="minorHAnsi"/>
          <w:color w:val="000000" w:themeColor="text1"/>
          <w:shd w:val="clear" w:color="auto" w:fill="FFFFFF"/>
        </w:rPr>
        <w:t xml:space="preserve"> because their</w:t>
      </w:r>
      <w:r w:rsidRPr="00433278">
        <w:t xml:space="preserve"> priority is securing economic value from data</w:t>
      </w:r>
      <w:r w:rsidRPr="00433278">
        <w:rPr>
          <w:rFonts w:eastAsia="Times New Roman" w:cstheme="minorHAnsi"/>
          <w:color w:val="000000" w:themeColor="text1"/>
          <w:shd w:val="clear" w:color="auto" w:fill="FFFFFF"/>
        </w:rPr>
        <w:t xml:space="preserve">. </w:t>
      </w:r>
      <w:r w:rsidRPr="00433278">
        <w:t xml:space="preserve">Attention can be gained by any number of emotive or visceral representational texts or images or with </w:t>
      </w:r>
      <w:r>
        <w:t xml:space="preserve">texts and images produced with </w:t>
      </w:r>
      <w:r w:rsidRPr="00433278">
        <w:t xml:space="preserve">an intent to accurately inform or educate an audience. </w:t>
      </w:r>
      <w:r>
        <w:t>T</w:t>
      </w:r>
      <w:r w:rsidRPr="00433278">
        <w:t>he move toward news as entertainment in the last decades of the 20</w:t>
      </w:r>
      <w:r w:rsidRPr="00433278">
        <w:rPr>
          <w:vertAlign w:val="superscript"/>
        </w:rPr>
        <w:t>th</w:t>
      </w:r>
      <w:r w:rsidRPr="00433278">
        <w:t xml:space="preserve"> century was a precursor to </w:t>
      </w:r>
      <w:r>
        <w:t>today’s</w:t>
      </w:r>
      <w:r w:rsidRPr="00433278">
        <w:t xml:space="preserve"> platform practices</w:t>
      </w:r>
      <w:r>
        <w:t xml:space="preserve"> and </w:t>
      </w:r>
      <w:r w:rsidRPr="00433278">
        <w:rPr>
          <w:rFonts w:cstheme="minorHAnsi"/>
        </w:rPr>
        <w:t xml:space="preserve">a growing dependence of </w:t>
      </w:r>
      <w:r w:rsidRPr="00433278">
        <w:rPr>
          <w:rFonts w:cstheme="minorHAnsi"/>
          <w:color w:val="000000" w:themeColor="text1"/>
        </w:rPr>
        <w:t>p</w:t>
      </w:r>
      <w:r w:rsidRPr="00433278">
        <w:rPr>
          <w:rFonts w:eastAsia="Times New Roman" w:cstheme="minorHAnsi"/>
        </w:rPr>
        <w:t xml:space="preserve">rofessional news production </w:t>
      </w:r>
      <w:r>
        <w:rPr>
          <w:rFonts w:eastAsia="Times New Roman" w:cstheme="minorHAnsi"/>
        </w:rPr>
        <w:t xml:space="preserve">organisations </w:t>
      </w:r>
      <w:r w:rsidRPr="00433278">
        <w:rPr>
          <w:rFonts w:eastAsia="Times New Roman" w:cstheme="minorHAnsi"/>
        </w:rPr>
        <w:t>on platform</w:t>
      </w:r>
      <w:r>
        <w:rPr>
          <w:rFonts w:eastAsia="Times New Roman" w:cstheme="minorHAnsi"/>
        </w:rPr>
        <w:t xml:space="preserve"> distribution. This dependence arises from the largest platforms’</w:t>
      </w:r>
      <w:r w:rsidRPr="00433278">
        <w:rPr>
          <w:rFonts w:eastAsia="Times New Roman" w:cstheme="minorHAnsi"/>
        </w:rPr>
        <w:t xml:space="preserve"> </w:t>
      </w:r>
      <w:r w:rsidRPr="00433278">
        <w:rPr>
          <w:rFonts w:eastAsia="Times New Roman" w:cstheme="minorHAnsi"/>
          <w:color w:val="000000" w:themeColor="text1"/>
          <w:shd w:val="clear" w:color="auto" w:fill="FFFFFF"/>
        </w:rPr>
        <w:t xml:space="preserve">dominance over revenue sharing with </w:t>
      </w:r>
      <w:r>
        <w:rPr>
          <w:rFonts w:eastAsia="Times New Roman" w:cstheme="minorHAnsi"/>
          <w:color w:val="000000" w:themeColor="text1"/>
          <w:shd w:val="clear" w:color="auto" w:fill="FFFFFF"/>
        </w:rPr>
        <w:t xml:space="preserve">the </w:t>
      </w:r>
      <w:r w:rsidRPr="00433278">
        <w:rPr>
          <w:rFonts w:eastAsia="Times New Roman" w:cstheme="minorHAnsi"/>
          <w:color w:val="000000" w:themeColor="text1"/>
          <w:shd w:val="clear" w:color="auto" w:fill="FFFFFF"/>
        </w:rPr>
        <w:t xml:space="preserve">news publishers </w:t>
      </w:r>
      <w:r>
        <w:rPr>
          <w:rFonts w:eastAsia="Times New Roman" w:cstheme="minorHAnsi"/>
          <w:color w:val="000000" w:themeColor="text1"/>
          <w:shd w:val="clear" w:color="auto" w:fill="FFFFFF"/>
        </w:rPr>
        <w:t xml:space="preserve">whose content they host. The deconstruction of editorial choice threatens the diversity of news content and the </w:t>
      </w:r>
      <w:r w:rsidRPr="00433278">
        <w:t xml:space="preserve">credibility of information </w:t>
      </w:r>
      <w:r>
        <w:t xml:space="preserve">that is available to platform users. </w:t>
      </w:r>
    </w:p>
    <w:p w14:paraId="32F775CE" w14:textId="77777777" w:rsidR="00735BB5" w:rsidRPr="00433278" w:rsidRDefault="00735BB5" w:rsidP="00735BB5">
      <w:pPr>
        <w:rPr>
          <w:rFonts w:cstheme="minorHAnsi"/>
        </w:rPr>
      </w:pPr>
    </w:p>
    <w:p w14:paraId="5A6F34A7" w14:textId="285D0B45" w:rsidR="00735BB5" w:rsidRPr="00433278" w:rsidRDefault="00735BB5" w:rsidP="00735BB5">
      <w:r>
        <w:rPr>
          <w:rFonts w:cstheme="minorHAnsi"/>
        </w:rPr>
        <w:t>T</w:t>
      </w:r>
      <w:r w:rsidRPr="00433278">
        <w:rPr>
          <w:rFonts w:cstheme="minorHAnsi"/>
        </w:rPr>
        <w:t xml:space="preserve">he digital platforms are </w:t>
      </w:r>
      <w:r>
        <w:rPr>
          <w:rFonts w:cstheme="minorHAnsi"/>
        </w:rPr>
        <w:t xml:space="preserve">also </w:t>
      </w:r>
      <w:r w:rsidRPr="00433278">
        <w:rPr>
          <w:rFonts w:cstheme="minorHAnsi"/>
        </w:rPr>
        <w:t xml:space="preserve">implicated in enlarging the ranks of those living in a precarious position with further challenges to social cohesion. </w:t>
      </w:r>
      <w:r w:rsidR="00C0630C">
        <w:rPr>
          <w:rFonts w:cstheme="minorHAnsi"/>
        </w:rPr>
        <w:t>I</w:t>
      </w:r>
      <w:r w:rsidRPr="00433278">
        <w:rPr>
          <w:rFonts w:cstheme="minorHAnsi"/>
        </w:rPr>
        <w:t>nability to sustain a living wage in the face of changes in workforce skill requirements associated with digitisation</w:t>
      </w:r>
      <w:r w:rsidR="00C0630C">
        <w:rPr>
          <w:rFonts w:cstheme="minorHAnsi"/>
        </w:rPr>
        <w:t xml:space="preserve"> and</w:t>
      </w:r>
      <w:r w:rsidRPr="00433278">
        <w:rPr>
          <w:rFonts w:cstheme="minorHAnsi"/>
        </w:rPr>
        <w:t xml:space="preserve"> declin</w:t>
      </w:r>
      <w:r>
        <w:rPr>
          <w:rFonts w:cstheme="minorHAnsi"/>
        </w:rPr>
        <w:t xml:space="preserve">es in </w:t>
      </w:r>
      <w:r w:rsidRPr="00433278">
        <w:rPr>
          <w:rFonts w:cstheme="minorHAnsi"/>
        </w:rPr>
        <w:t>workplace conditions as the digital platforms facilitate flexible and heavily routinised employment</w:t>
      </w:r>
      <w:r w:rsidR="00C0630C">
        <w:rPr>
          <w:rFonts w:cstheme="minorHAnsi"/>
        </w:rPr>
        <w:t xml:space="preserve"> </w:t>
      </w:r>
      <w:r w:rsidR="00A40010">
        <w:rPr>
          <w:rFonts w:cstheme="minorHAnsi"/>
        </w:rPr>
        <w:t xml:space="preserve">reduce employment security. Together with </w:t>
      </w:r>
      <w:r>
        <w:rPr>
          <w:rFonts w:cstheme="minorHAnsi"/>
        </w:rPr>
        <w:t xml:space="preserve">constraints on </w:t>
      </w:r>
      <w:r w:rsidRPr="00433278">
        <w:rPr>
          <w:rFonts w:cstheme="minorHAnsi"/>
        </w:rPr>
        <w:t xml:space="preserve">entitlements to work due to </w:t>
      </w:r>
      <w:r>
        <w:rPr>
          <w:rFonts w:cstheme="minorHAnsi"/>
        </w:rPr>
        <w:t xml:space="preserve">immigrant or refugee </w:t>
      </w:r>
      <w:r w:rsidRPr="00433278">
        <w:rPr>
          <w:rFonts w:cstheme="minorHAnsi"/>
        </w:rPr>
        <w:t>legal status within countries, people are living with a declining sense of predictability in their lives</w:t>
      </w:r>
      <w:r>
        <w:rPr>
          <w:rFonts w:cstheme="minorHAnsi"/>
        </w:rPr>
        <w:t xml:space="preserve">; they are </w:t>
      </w:r>
      <w:r w:rsidRPr="00433278">
        <w:rPr>
          <w:rFonts w:cstheme="minorHAnsi"/>
        </w:rPr>
        <w:t>living more precariously.</w:t>
      </w:r>
      <w:r w:rsidRPr="00433278" w:rsidDel="00325A22">
        <w:rPr>
          <w:rFonts w:cstheme="minorHAnsi"/>
        </w:rPr>
        <w:t xml:space="preserve"> </w:t>
      </w:r>
      <w:r w:rsidRPr="00433278">
        <w:rPr>
          <w:rFonts w:cstheme="minorHAnsi"/>
        </w:rPr>
        <w:t xml:space="preserve">This is exacerbated when decisions affecting consumers and citizens are informed by opaque algorithms and </w:t>
      </w:r>
      <w:r>
        <w:rPr>
          <w:rFonts w:cstheme="minorHAnsi"/>
        </w:rPr>
        <w:t xml:space="preserve">when people </w:t>
      </w:r>
      <w:r w:rsidRPr="00433278">
        <w:rPr>
          <w:rFonts w:cstheme="minorHAnsi"/>
        </w:rPr>
        <w:t xml:space="preserve">have limited resources to contest interpretations of data </w:t>
      </w:r>
      <w:r>
        <w:rPr>
          <w:rFonts w:cstheme="minorHAnsi"/>
        </w:rPr>
        <w:t>that</w:t>
      </w:r>
      <w:r w:rsidRPr="00433278">
        <w:rPr>
          <w:rFonts w:cstheme="minorHAnsi"/>
        </w:rPr>
        <w:t xml:space="preserve"> affect their lives. </w:t>
      </w:r>
      <w:r w:rsidRPr="00433278">
        <w:rPr>
          <w:shd w:val="clear" w:color="auto" w:fill="FCFDFD"/>
        </w:rPr>
        <w:t xml:space="preserve">The unprecedented scale and reach of the digital platforms’ operations, the absence of a viable opt outs for consumers and citizens, and the biased outcomes associated with their management and use of data </w:t>
      </w:r>
      <w:r>
        <w:rPr>
          <w:shd w:val="clear" w:color="auto" w:fill="FCFDFD"/>
        </w:rPr>
        <w:t xml:space="preserve">mean that the platforms </w:t>
      </w:r>
      <w:r w:rsidRPr="00433278">
        <w:rPr>
          <w:shd w:val="clear" w:color="auto" w:fill="FCFDFD"/>
        </w:rPr>
        <w:t>are deeply implicated in reinforcing societal inequalities and injustices</w:t>
      </w:r>
      <w:r>
        <w:rPr>
          <w:shd w:val="clear" w:color="auto" w:fill="FCFDFD"/>
        </w:rPr>
        <w:t>, just as they are in generating economic wealth</w:t>
      </w:r>
      <w:r w:rsidRPr="00433278">
        <w:rPr>
          <w:shd w:val="clear" w:color="auto" w:fill="FCFDFD"/>
        </w:rPr>
        <w:t>.</w:t>
      </w:r>
      <w:r w:rsidRPr="00433278">
        <w:t xml:space="preserve"> </w:t>
      </w:r>
    </w:p>
    <w:p w14:paraId="7743DC2E" w14:textId="77777777" w:rsidR="00735BB5" w:rsidRPr="00433278" w:rsidRDefault="00735BB5" w:rsidP="00735BB5">
      <w:pPr>
        <w:rPr>
          <w:rFonts w:cstheme="minorHAnsi"/>
          <w:b/>
        </w:rPr>
      </w:pPr>
    </w:p>
    <w:p w14:paraId="0162D809" w14:textId="77777777" w:rsidR="00735BB5" w:rsidRPr="00433278" w:rsidRDefault="00735BB5" w:rsidP="00735BB5">
      <w:pPr>
        <w:pStyle w:val="Heading2"/>
      </w:pPr>
      <w:bookmarkStart w:id="26" w:name="_Toc24127630"/>
      <w:bookmarkStart w:id="27" w:name="_Toc25251444"/>
      <w:bookmarkStart w:id="28" w:name="_Toc28536187"/>
      <w:r w:rsidRPr="00433278">
        <w:t>Structure of the book</w:t>
      </w:r>
      <w:bookmarkEnd w:id="26"/>
      <w:bookmarkEnd w:id="27"/>
      <w:bookmarkEnd w:id="28"/>
    </w:p>
    <w:p w14:paraId="4806868B" w14:textId="77777777" w:rsidR="00735BB5" w:rsidRPr="00433278" w:rsidRDefault="00735BB5" w:rsidP="00735BB5">
      <w:pPr>
        <w:rPr>
          <w:rFonts w:cstheme="minorHAnsi"/>
        </w:rPr>
      </w:pPr>
    </w:p>
    <w:p w14:paraId="5812E759" w14:textId="77777777" w:rsidR="00BC2F22" w:rsidRPr="00433278" w:rsidRDefault="00BC2F22" w:rsidP="00BC2F22">
      <w:r w:rsidRPr="00433278">
        <w:rPr>
          <w:color w:val="000000" w:themeColor="text1"/>
        </w:rPr>
        <w:t xml:space="preserve">Efforts to mitigate </w:t>
      </w:r>
      <w:r>
        <w:rPr>
          <w:color w:val="000000" w:themeColor="text1"/>
        </w:rPr>
        <w:t xml:space="preserve">or avert </w:t>
      </w:r>
      <w:r w:rsidRPr="00433278">
        <w:rPr>
          <w:color w:val="000000" w:themeColor="text1"/>
        </w:rPr>
        <w:t xml:space="preserve">risks and harms associated with digital platforms confront the </w:t>
      </w:r>
      <w:r>
        <w:rPr>
          <w:color w:val="000000" w:themeColor="text1"/>
        </w:rPr>
        <w:t>argument</w:t>
      </w:r>
      <w:r w:rsidRPr="00433278">
        <w:rPr>
          <w:color w:val="000000" w:themeColor="text1"/>
        </w:rPr>
        <w:t xml:space="preserve"> that </w:t>
      </w:r>
      <w:r w:rsidRPr="00433278">
        <w:rPr>
          <w:bCs/>
        </w:rPr>
        <w:t>digitalisation and datafication</w:t>
      </w:r>
      <w:r>
        <w:rPr>
          <w:bCs/>
        </w:rPr>
        <w:t xml:space="preserve"> are </w:t>
      </w:r>
      <w:r w:rsidRPr="00433278">
        <w:rPr>
          <w:bCs/>
        </w:rPr>
        <w:t>force</w:t>
      </w:r>
      <w:r>
        <w:rPr>
          <w:bCs/>
        </w:rPr>
        <w:t>s</w:t>
      </w:r>
      <w:r w:rsidRPr="00433278">
        <w:rPr>
          <w:bCs/>
        </w:rPr>
        <w:t xml:space="preserve"> for good in society</w:t>
      </w:r>
      <w:r>
        <w:rPr>
          <w:bCs/>
        </w:rPr>
        <w:t xml:space="preserve"> - </w:t>
      </w:r>
      <w:r w:rsidRPr="00433278">
        <w:rPr>
          <w:bCs/>
        </w:rPr>
        <w:t xml:space="preserve">we must adjust to the inevitability of technological progress. The counterargument is that these developments involve social processes and </w:t>
      </w:r>
      <w:r>
        <w:rPr>
          <w:bCs/>
        </w:rPr>
        <w:t xml:space="preserve">choices that change societal </w:t>
      </w:r>
      <w:r w:rsidRPr="00433278">
        <w:rPr>
          <w:bCs/>
        </w:rPr>
        <w:t>norms, rules and expectations</w:t>
      </w:r>
      <w:r>
        <w:rPr>
          <w:bCs/>
        </w:rPr>
        <w:t xml:space="preserve"> – they therefore should be socially deliberated</w:t>
      </w:r>
      <w:r w:rsidRPr="00433278">
        <w:rPr>
          <w:bCs/>
        </w:rPr>
        <w:t xml:space="preserve">. The chapters </w:t>
      </w:r>
      <w:r>
        <w:rPr>
          <w:bCs/>
        </w:rPr>
        <w:t xml:space="preserve">in this book </w:t>
      </w:r>
      <w:r w:rsidRPr="00433278">
        <w:rPr>
          <w:bCs/>
        </w:rPr>
        <w:t xml:space="preserve">highlight </w:t>
      </w:r>
      <w:r>
        <w:rPr>
          <w:bCs/>
        </w:rPr>
        <w:t xml:space="preserve">the </w:t>
      </w:r>
      <w:r w:rsidRPr="00433278">
        <w:rPr>
          <w:bCs/>
        </w:rPr>
        <w:t xml:space="preserve">strengths and </w:t>
      </w:r>
      <w:r>
        <w:rPr>
          <w:bCs/>
        </w:rPr>
        <w:t xml:space="preserve">the </w:t>
      </w:r>
      <w:r w:rsidRPr="00433278">
        <w:rPr>
          <w:bCs/>
        </w:rPr>
        <w:t xml:space="preserve">limitations of the three </w:t>
      </w:r>
      <w:r w:rsidRPr="00433278">
        <w:rPr>
          <w:bCs/>
        </w:rPr>
        <w:lastRenderedPageBreak/>
        <w:t xml:space="preserve">traditions in economic analysis in </w:t>
      </w:r>
      <w:r>
        <w:rPr>
          <w:bCs/>
        </w:rPr>
        <w:t xml:space="preserve">understanding platform developments and for </w:t>
      </w:r>
      <w:r w:rsidRPr="00433278">
        <w:rPr>
          <w:bCs/>
        </w:rPr>
        <w:t xml:space="preserve">addressing </w:t>
      </w:r>
      <w:r>
        <w:rPr>
          <w:bCs/>
        </w:rPr>
        <w:t>the deliberations accompanying these developments.</w:t>
      </w:r>
    </w:p>
    <w:p w14:paraId="68421579" w14:textId="77777777" w:rsidR="00BC2F22" w:rsidRPr="00433278" w:rsidRDefault="00BC2F22" w:rsidP="00BC2F22">
      <w:pPr>
        <w:rPr>
          <w:rFonts w:cstheme="minorHAnsi"/>
          <w:b/>
        </w:rPr>
      </w:pPr>
    </w:p>
    <w:p w14:paraId="4A3EC27C" w14:textId="77777777" w:rsidR="00BC2F22" w:rsidRPr="00433278" w:rsidRDefault="00BC2F22" w:rsidP="00BC2F22">
      <w:pPr>
        <w:rPr>
          <w:rFonts w:cstheme="minorHAnsi"/>
        </w:rPr>
      </w:pPr>
      <w:r w:rsidRPr="00433278">
        <w:rPr>
          <w:rFonts w:cstheme="minorHAnsi"/>
        </w:rPr>
        <w:t xml:space="preserve">In Chapter 2, we explain that a digital platform is best understood as a radical innovation with implications for the way economic value is generated and public values are upheld. </w:t>
      </w:r>
      <w:r>
        <w:rPr>
          <w:rFonts w:cstheme="minorHAnsi"/>
        </w:rPr>
        <w:t xml:space="preserve">By examining the elements of platforms and the complementary developments that aided their growth, we develop a working definition of platforms used in this book.  We explain the limits of a purely market-oriented economic analysis for understanding these developments. </w:t>
      </w:r>
    </w:p>
    <w:p w14:paraId="64B7EEBA" w14:textId="77777777" w:rsidR="00BC2F22" w:rsidRPr="00433278" w:rsidRDefault="00BC2F22" w:rsidP="00BC2F22">
      <w:pPr>
        <w:rPr>
          <w:rFonts w:cstheme="minorHAnsi"/>
        </w:rPr>
      </w:pPr>
    </w:p>
    <w:p w14:paraId="7F4E540C" w14:textId="77777777" w:rsidR="00BC2F22" w:rsidRPr="00433278" w:rsidRDefault="00BC2F22" w:rsidP="00BC2F22">
      <w:pPr>
        <w:rPr>
          <w:rFonts w:cstheme="minorHAnsi"/>
        </w:rPr>
      </w:pPr>
      <w:r w:rsidRPr="00433278">
        <w:rPr>
          <w:rFonts w:cstheme="minorHAnsi"/>
        </w:rPr>
        <w:t>Chapter 3 develops the three economic frameworks for examining digital platforms</w:t>
      </w:r>
      <w:r>
        <w:rPr>
          <w:rFonts w:cstheme="minorHAnsi"/>
        </w:rPr>
        <w:t xml:space="preserve"> by identifying their assumptions and focus of attention.  We show how each framework contributes to an understanding of platform development</w:t>
      </w:r>
      <w:r w:rsidRPr="00433278">
        <w:rPr>
          <w:rFonts w:cstheme="minorHAnsi"/>
        </w:rPr>
        <w:t xml:space="preserve">. </w:t>
      </w:r>
    </w:p>
    <w:p w14:paraId="7AFB4193" w14:textId="77777777" w:rsidR="00BC2F22" w:rsidRPr="00433278" w:rsidRDefault="00BC2F22" w:rsidP="00BC2F22">
      <w:pPr>
        <w:rPr>
          <w:rFonts w:cstheme="minorHAnsi"/>
        </w:rPr>
      </w:pPr>
    </w:p>
    <w:p w14:paraId="140F8FED" w14:textId="34A31A7B" w:rsidR="00BC2F22" w:rsidRPr="00433278" w:rsidRDefault="00BC2F22" w:rsidP="00BC2F22">
      <w:pPr>
        <w:rPr>
          <w:rFonts w:cstheme="minorHAnsi"/>
        </w:rPr>
      </w:pPr>
      <w:r w:rsidRPr="00433278">
        <w:rPr>
          <w:rFonts w:cstheme="minorHAnsi"/>
        </w:rPr>
        <w:t xml:space="preserve">Chapter 4 looks at the </w:t>
      </w:r>
      <w:r>
        <w:rPr>
          <w:rFonts w:cstheme="minorHAnsi"/>
        </w:rPr>
        <w:t xml:space="preserve">emergence of AI as an amplifier of the datafication process underlying </w:t>
      </w:r>
      <w:r w:rsidRPr="00433278">
        <w:rPr>
          <w:rFonts w:cstheme="minorHAnsi"/>
        </w:rPr>
        <w:t>platform development</w:t>
      </w:r>
      <w:r>
        <w:rPr>
          <w:rFonts w:cstheme="minorHAnsi"/>
        </w:rPr>
        <w:t>s</w:t>
      </w:r>
      <w:r w:rsidRPr="00433278">
        <w:rPr>
          <w:rFonts w:cstheme="minorHAnsi"/>
        </w:rPr>
        <w:t xml:space="preserve"> </w:t>
      </w:r>
      <w:r>
        <w:rPr>
          <w:rFonts w:cstheme="minorHAnsi"/>
        </w:rPr>
        <w:t xml:space="preserve">and as a future source of </w:t>
      </w:r>
      <w:r w:rsidR="006269A9">
        <w:rPr>
          <w:rFonts w:cstheme="minorHAnsi"/>
        </w:rPr>
        <w:t xml:space="preserve">market strength for </w:t>
      </w:r>
      <w:r>
        <w:rPr>
          <w:rFonts w:cstheme="minorHAnsi"/>
        </w:rPr>
        <w:t>platform companies.  This chapter also identifies platform provision models that provide alternatives to the currently dominant advertiser- supported model.</w:t>
      </w:r>
      <w:r w:rsidDel="00B06AA2">
        <w:rPr>
          <w:rFonts w:cstheme="minorHAnsi"/>
        </w:rPr>
        <w:t xml:space="preserve"> </w:t>
      </w:r>
    </w:p>
    <w:p w14:paraId="341143C0" w14:textId="77777777" w:rsidR="00BC2F22" w:rsidRPr="00433278" w:rsidRDefault="00BC2F22" w:rsidP="00BC2F22">
      <w:pPr>
        <w:rPr>
          <w:rFonts w:cstheme="minorHAnsi"/>
        </w:rPr>
      </w:pPr>
    </w:p>
    <w:p w14:paraId="1560EFA0" w14:textId="77777777" w:rsidR="00BC2F22" w:rsidRPr="00433278" w:rsidRDefault="00BC2F22" w:rsidP="00BC2F22">
      <w:pPr>
        <w:rPr>
          <w:rFonts w:cstheme="minorHAnsi"/>
        </w:rPr>
      </w:pPr>
      <w:r w:rsidRPr="00433278">
        <w:rPr>
          <w:rFonts w:cstheme="minorHAnsi"/>
        </w:rPr>
        <w:t xml:space="preserve">Chapter </w:t>
      </w:r>
      <w:r>
        <w:rPr>
          <w:rFonts w:cstheme="minorHAnsi"/>
        </w:rPr>
        <w:t>5</w:t>
      </w:r>
      <w:r w:rsidRPr="00433278">
        <w:rPr>
          <w:rFonts w:cstheme="minorHAnsi"/>
        </w:rPr>
        <w:t xml:space="preserve"> considers </w:t>
      </w:r>
      <w:r>
        <w:rPr>
          <w:rFonts w:cstheme="minorHAnsi"/>
        </w:rPr>
        <w:t xml:space="preserve">some of the rationales for and </w:t>
      </w:r>
      <w:r w:rsidRPr="00433278">
        <w:rPr>
          <w:rFonts w:cstheme="minorHAnsi"/>
        </w:rPr>
        <w:t xml:space="preserve">shortcomings of </w:t>
      </w:r>
      <w:r>
        <w:rPr>
          <w:rFonts w:cstheme="minorHAnsi"/>
        </w:rPr>
        <w:t xml:space="preserve">digital </w:t>
      </w:r>
      <w:r w:rsidRPr="00433278">
        <w:rPr>
          <w:rFonts w:cstheme="minorHAnsi"/>
        </w:rPr>
        <w:t>platform self-regulation</w:t>
      </w:r>
      <w:r>
        <w:rPr>
          <w:rFonts w:cstheme="minorHAnsi"/>
        </w:rPr>
        <w:t xml:space="preserve"> and the potential for alternatives to the commercial datafication-driven business models to challenge the dominance of the advertiser-supported business model.</w:t>
      </w:r>
    </w:p>
    <w:p w14:paraId="42D57C8E" w14:textId="77777777" w:rsidR="00BC2F22" w:rsidRPr="00433278" w:rsidRDefault="00BC2F22" w:rsidP="00BC2F22">
      <w:pPr>
        <w:rPr>
          <w:rFonts w:cstheme="minorHAnsi"/>
        </w:rPr>
      </w:pPr>
    </w:p>
    <w:p w14:paraId="13182C9B" w14:textId="703B9FFF" w:rsidR="00BC2F22" w:rsidRPr="00433278" w:rsidRDefault="00BC2F22" w:rsidP="00BC2F22">
      <w:pPr>
        <w:rPr>
          <w:rFonts w:cstheme="minorHAnsi"/>
        </w:rPr>
      </w:pPr>
      <w:r w:rsidRPr="00433278">
        <w:rPr>
          <w:rFonts w:cstheme="minorHAnsi"/>
        </w:rPr>
        <w:t xml:space="preserve">Chapter </w:t>
      </w:r>
      <w:r>
        <w:rPr>
          <w:rFonts w:cstheme="minorHAnsi"/>
        </w:rPr>
        <w:t>6</w:t>
      </w:r>
      <w:r w:rsidRPr="00433278">
        <w:rPr>
          <w:rFonts w:cstheme="minorHAnsi"/>
        </w:rPr>
        <w:t xml:space="preserve"> explores external </w:t>
      </w:r>
      <w:r>
        <w:rPr>
          <w:rFonts w:cstheme="minorHAnsi"/>
        </w:rPr>
        <w:t xml:space="preserve">policy and </w:t>
      </w:r>
      <w:r w:rsidRPr="00433278">
        <w:rPr>
          <w:rFonts w:cstheme="minorHAnsi"/>
        </w:rPr>
        <w:t xml:space="preserve">regulatory approaches </w:t>
      </w:r>
      <w:r>
        <w:rPr>
          <w:rFonts w:cstheme="minorHAnsi"/>
        </w:rPr>
        <w:t xml:space="preserve">aimed at creating incentives for change in existing platform behaviour or at changing the boundary between </w:t>
      </w:r>
      <w:r w:rsidR="006269A9">
        <w:rPr>
          <w:rFonts w:cstheme="minorHAnsi"/>
        </w:rPr>
        <w:t xml:space="preserve">public and </w:t>
      </w:r>
      <w:r>
        <w:rPr>
          <w:rFonts w:cstheme="minorHAnsi"/>
        </w:rPr>
        <w:t xml:space="preserve">private supply through structural measures. </w:t>
      </w:r>
    </w:p>
    <w:p w14:paraId="2173E1B2" w14:textId="77777777" w:rsidR="00BC2F22" w:rsidRPr="00433278" w:rsidRDefault="00BC2F22" w:rsidP="00BC2F22">
      <w:pPr>
        <w:rPr>
          <w:rFonts w:cstheme="minorHAnsi"/>
        </w:rPr>
      </w:pPr>
    </w:p>
    <w:p w14:paraId="75A623A8" w14:textId="77777777" w:rsidR="00BC2F22" w:rsidRPr="00433278" w:rsidRDefault="00BC2F22" w:rsidP="00BC2F22">
      <w:pPr>
        <w:rPr>
          <w:rFonts w:cstheme="minorHAnsi"/>
        </w:rPr>
      </w:pPr>
      <w:r>
        <w:rPr>
          <w:rFonts w:cstheme="minorHAnsi"/>
        </w:rPr>
        <w:t>Although our</w:t>
      </w:r>
      <w:r w:rsidRPr="00433278">
        <w:rPr>
          <w:rFonts w:cstheme="minorHAnsi"/>
        </w:rPr>
        <w:t xml:space="preserve"> primary focus is on digital platform developments in </w:t>
      </w:r>
      <w:r>
        <w:rPr>
          <w:rFonts w:cstheme="minorHAnsi"/>
        </w:rPr>
        <w:t xml:space="preserve">the </w:t>
      </w:r>
      <w:r w:rsidRPr="00433278">
        <w:rPr>
          <w:rFonts w:cstheme="minorHAnsi"/>
        </w:rPr>
        <w:t>West</w:t>
      </w:r>
      <w:r>
        <w:rPr>
          <w:rFonts w:cstheme="minorHAnsi"/>
        </w:rPr>
        <w:t>,</w:t>
      </w:r>
      <w:r w:rsidRPr="00433278">
        <w:rPr>
          <w:rFonts w:cstheme="minorHAnsi"/>
        </w:rPr>
        <w:t xml:space="preserve"> </w:t>
      </w:r>
      <w:r>
        <w:rPr>
          <w:rFonts w:cstheme="minorHAnsi"/>
        </w:rPr>
        <w:t>i</w:t>
      </w:r>
      <w:r w:rsidRPr="00433278">
        <w:rPr>
          <w:rFonts w:cstheme="minorHAnsi"/>
        </w:rPr>
        <w:t xml:space="preserve">n </w:t>
      </w:r>
      <w:r>
        <w:rPr>
          <w:rFonts w:cstheme="minorHAnsi"/>
        </w:rPr>
        <w:t>C</w:t>
      </w:r>
      <w:r w:rsidRPr="00433278">
        <w:rPr>
          <w:rFonts w:cstheme="minorHAnsi"/>
        </w:rPr>
        <w:t xml:space="preserve">hapter </w:t>
      </w:r>
      <w:r>
        <w:rPr>
          <w:rFonts w:cstheme="minorHAnsi"/>
        </w:rPr>
        <w:t>7</w:t>
      </w:r>
      <w:r w:rsidRPr="00433278">
        <w:rPr>
          <w:rFonts w:cstheme="minorHAnsi"/>
        </w:rPr>
        <w:t xml:space="preserve"> we consider </w:t>
      </w:r>
      <w:r>
        <w:rPr>
          <w:rFonts w:cstheme="minorHAnsi"/>
        </w:rPr>
        <w:t xml:space="preserve">global </w:t>
      </w:r>
      <w:r w:rsidRPr="00433278">
        <w:rPr>
          <w:rFonts w:cstheme="minorHAnsi"/>
        </w:rPr>
        <w:t>developments</w:t>
      </w:r>
      <w:r>
        <w:rPr>
          <w:rFonts w:cstheme="minorHAnsi"/>
        </w:rPr>
        <w:t>,</w:t>
      </w:r>
      <w:r w:rsidRPr="00433278">
        <w:rPr>
          <w:rFonts w:cstheme="minorHAnsi"/>
        </w:rPr>
        <w:t xml:space="preserve"> including </w:t>
      </w:r>
      <w:r>
        <w:rPr>
          <w:rFonts w:cstheme="minorHAnsi"/>
        </w:rPr>
        <w:t xml:space="preserve">those in </w:t>
      </w:r>
      <w:r w:rsidRPr="00433278">
        <w:rPr>
          <w:rFonts w:cstheme="minorHAnsi"/>
        </w:rPr>
        <w:t>China</w:t>
      </w:r>
      <w:r>
        <w:rPr>
          <w:rFonts w:cstheme="minorHAnsi"/>
        </w:rPr>
        <w:t>,</w:t>
      </w:r>
      <w:r w:rsidRPr="00433278">
        <w:rPr>
          <w:rFonts w:cstheme="minorHAnsi"/>
        </w:rPr>
        <w:t xml:space="preserve"> in the light of arguments about “catching up” with countries in the global North. </w:t>
      </w:r>
    </w:p>
    <w:p w14:paraId="01B2D481" w14:textId="77777777" w:rsidR="00BC2F22" w:rsidRPr="00433278" w:rsidRDefault="00BC2F22" w:rsidP="00BC2F22">
      <w:pPr>
        <w:rPr>
          <w:rFonts w:cstheme="minorHAnsi"/>
        </w:rPr>
      </w:pPr>
    </w:p>
    <w:p w14:paraId="448EFEB4" w14:textId="77777777" w:rsidR="00BC2F22" w:rsidRDefault="00BC2F22" w:rsidP="00BC2F22">
      <w:pPr>
        <w:rPr>
          <w:rFonts w:cstheme="minorHAnsi"/>
        </w:rPr>
      </w:pPr>
      <w:r w:rsidRPr="00433278">
        <w:rPr>
          <w:rFonts w:cstheme="minorHAnsi"/>
        </w:rPr>
        <w:t xml:space="preserve">Finally, Chapter </w:t>
      </w:r>
      <w:r>
        <w:rPr>
          <w:rFonts w:cstheme="minorHAnsi"/>
        </w:rPr>
        <w:t>8</w:t>
      </w:r>
      <w:r w:rsidRPr="00433278">
        <w:rPr>
          <w:rFonts w:cstheme="minorHAnsi"/>
        </w:rPr>
        <w:t xml:space="preserve"> summarises what we have learned about digital platforms and their consequences, highlighting choices that will influence future developments. </w:t>
      </w:r>
    </w:p>
    <w:p w14:paraId="792141C4" w14:textId="391F3217" w:rsidR="002D6FD4" w:rsidRDefault="00052086"/>
    <w:p w14:paraId="1E230861" w14:textId="394A1478" w:rsidR="00C52DA6" w:rsidRDefault="00C52DA6">
      <w:pPr>
        <w:rPr>
          <w:b/>
          <w:bCs/>
        </w:rPr>
      </w:pPr>
      <w:r>
        <w:rPr>
          <w:b/>
          <w:bCs/>
        </w:rPr>
        <w:t>References</w:t>
      </w:r>
    </w:p>
    <w:p w14:paraId="01385CCD" w14:textId="77777777" w:rsidR="00C52DA6" w:rsidRDefault="00C52DA6">
      <w:pPr>
        <w:rPr>
          <w:b/>
          <w:bCs/>
        </w:rPr>
      </w:pPr>
    </w:p>
    <w:p w14:paraId="4C9B9432" w14:textId="77777777" w:rsidR="00C52DA6" w:rsidRPr="00C52DA6" w:rsidRDefault="00C52DA6" w:rsidP="00C52DA6">
      <w:pPr>
        <w:pStyle w:val="EndNoteBibliography"/>
        <w:spacing w:after="240"/>
        <w:ind w:left="720" w:hanging="720"/>
        <w:rPr>
          <w:noProof/>
        </w:rPr>
      </w:pPr>
      <w:r>
        <w:rPr>
          <w:b/>
          <w:bCs/>
        </w:rPr>
        <w:fldChar w:fldCharType="begin"/>
      </w:r>
      <w:r>
        <w:rPr>
          <w:b/>
          <w:bCs/>
        </w:rPr>
        <w:instrText xml:space="preserve"> ADDIN EN.REFLIST </w:instrText>
      </w:r>
      <w:r>
        <w:rPr>
          <w:b/>
          <w:bCs/>
        </w:rPr>
        <w:fldChar w:fldCharType="separate"/>
      </w:r>
      <w:r w:rsidRPr="00C52DA6">
        <w:rPr>
          <w:noProof/>
        </w:rPr>
        <w:t xml:space="preserve">Atkinson, A. B. (2015) </w:t>
      </w:r>
      <w:r w:rsidRPr="00C52DA6">
        <w:rPr>
          <w:i/>
          <w:noProof/>
        </w:rPr>
        <w:t>Inequality: What can be done?</w:t>
      </w:r>
      <w:r w:rsidRPr="00C52DA6">
        <w:rPr>
          <w:noProof/>
        </w:rPr>
        <w:t xml:space="preserve"> Harvard University Press. Cambridge, MA. </w:t>
      </w:r>
    </w:p>
    <w:p w14:paraId="653CA069" w14:textId="51818280" w:rsidR="00C52DA6" w:rsidRPr="00C52DA6" w:rsidRDefault="00C52DA6" w:rsidP="00C52DA6">
      <w:pPr>
        <w:pStyle w:val="EndNoteBibliography"/>
        <w:spacing w:after="240"/>
        <w:ind w:left="720" w:hanging="720"/>
        <w:rPr>
          <w:noProof/>
        </w:rPr>
      </w:pPr>
      <w:r w:rsidRPr="00C52DA6">
        <w:rPr>
          <w:noProof/>
        </w:rPr>
        <w:t xml:space="preserve">Ballon, P. (2009) 'The platformisation of the </w:t>
      </w:r>
      <w:r>
        <w:rPr>
          <w:noProof/>
        </w:rPr>
        <w:t>E</w:t>
      </w:r>
      <w:r w:rsidRPr="00C52DA6">
        <w:rPr>
          <w:noProof/>
        </w:rPr>
        <w:t xml:space="preserve">uropean mobile industry'. </w:t>
      </w:r>
      <w:r w:rsidRPr="00C52DA6">
        <w:rPr>
          <w:i/>
          <w:noProof/>
        </w:rPr>
        <w:t>Communications &amp; Strategies, 75</w:t>
      </w:r>
      <w:r w:rsidRPr="00C52DA6">
        <w:rPr>
          <w:noProof/>
        </w:rPr>
        <w:t xml:space="preserve">(3): 15-33. </w:t>
      </w:r>
    </w:p>
    <w:p w14:paraId="024820DA" w14:textId="17F42D81" w:rsidR="00C52DA6" w:rsidRPr="00C52DA6" w:rsidRDefault="00C52DA6" w:rsidP="00C52DA6">
      <w:pPr>
        <w:pStyle w:val="EndNoteBibliography"/>
        <w:spacing w:after="240"/>
        <w:ind w:left="720" w:hanging="720"/>
        <w:rPr>
          <w:noProof/>
        </w:rPr>
      </w:pPr>
      <w:r w:rsidRPr="00C52DA6">
        <w:rPr>
          <w:noProof/>
        </w:rPr>
        <w:t xml:space="preserve">Bayamlioglu, E., Baraliuc, I., Janssens, L., &amp; Hildebrandt, M. (Eds). (2018) </w:t>
      </w:r>
      <w:r w:rsidRPr="00C52DA6">
        <w:rPr>
          <w:i/>
          <w:noProof/>
        </w:rPr>
        <w:t xml:space="preserve">Being profiled: Cogitas ergo sum 10 years of profiling the </w:t>
      </w:r>
      <w:r>
        <w:rPr>
          <w:i/>
          <w:noProof/>
        </w:rPr>
        <w:t>E</w:t>
      </w:r>
      <w:r w:rsidRPr="00C52DA6">
        <w:rPr>
          <w:i/>
          <w:noProof/>
        </w:rPr>
        <w:t>u</w:t>
      </w:r>
      <w:r>
        <w:rPr>
          <w:i/>
          <w:noProof/>
        </w:rPr>
        <w:t>r</w:t>
      </w:r>
      <w:r w:rsidRPr="00C52DA6">
        <w:rPr>
          <w:i/>
          <w:noProof/>
        </w:rPr>
        <w:t>opean citizen</w:t>
      </w:r>
      <w:r w:rsidRPr="00C52DA6">
        <w:rPr>
          <w:noProof/>
        </w:rPr>
        <w:t>. Amsterdam: Amsterdam University Press.</w:t>
      </w:r>
    </w:p>
    <w:p w14:paraId="1FB2C957" w14:textId="77777777" w:rsidR="00C52DA6" w:rsidRPr="00C52DA6" w:rsidRDefault="00C52DA6" w:rsidP="00C52DA6">
      <w:pPr>
        <w:pStyle w:val="EndNoteBibliography"/>
        <w:spacing w:after="240"/>
        <w:ind w:left="720" w:hanging="720"/>
        <w:rPr>
          <w:noProof/>
        </w:rPr>
      </w:pPr>
      <w:r w:rsidRPr="00C52DA6">
        <w:rPr>
          <w:noProof/>
        </w:rPr>
        <w:t xml:space="preserve">Bresnahan, T. &amp; Greenstein, S. (2014) 'Mobile computing: The next platform rivalry'. </w:t>
      </w:r>
      <w:r w:rsidRPr="00C52DA6">
        <w:rPr>
          <w:i/>
          <w:noProof/>
        </w:rPr>
        <w:t>American  Economic Review, 104</w:t>
      </w:r>
      <w:r w:rsidRPr="00C52DA6">
        <w:rPr>
          <w:noProof/>
        </w:rPr>
        <w:t xml:space="preserve">(5): 475-480. </w:t>
      </w:r>
    </w:p>
    <w:p w14:paraId="20DFF2E9" w14:textId="1A3A3F93" w:rsidR="00C52DA6" w:rsidRPr="00C52DA6" w:rsidRDefault="00C52DA6" w:rsidP="00C52DA6">
      <w:pPr>
        <w:pStyle w:val="EndNoteBibliography"/>
        <w:spacing w:after="240"/>
        <w:ind w:left="720" w:hanging="720"/>
        <w:rPr>
          <w:noProof/>
        </w:rPr>
      </w:pPr>
      <w:r w:rsidRPr="00C52DA6">
        <w:rPr>
          <w:noProof/>
        </w:rPr>
        <w:t xml:space="preserve">Christensen, C. (1997) </w:t>
      </w:r>
      <w:r w:rsidRPr="00C52DA6">
        <w:rPr>
          <w:i/>
          <w:noProof/>
        </w:rPr>
        <w:t>The innovator's dilemma: When new technologies cause great firms to fail</w:t>
      </w:r>
      <w:r w:rsidRPr="00C52DA6">
        <w:rPr>
          <w:noProof/>
        </w:rPr>
        <w:t>. Cambridge, M</w:t>
      </w:r>
      <w:r>
        <w:rPr>
          <w:noProof/>
        </w:rPr>
        <w:t>A</w:t>
      </w:r>
      <w:r w:rsidRPr="00C52DA6">
        <w:rPr>
          <w:noProof/>
        </w:rPr>
        <w:t>.: Harvard Business School Press.</w:t>
      </w:r>
    </w:p>
    <w:p w14:paraId="1850E88F" w14:textId="77777777" w:rsidR="00C52DA6" w:rsidRPr="00C52DA6" w:rsidRDefault="00C52DA6" w:rsidP="00C52DA6">
      <w:pPr>
        <w:pStyle w:val="EndNoteBibliography"/>
        <w:spacing w:after="240"/>
        <w:ind w:left="720" w:hanging="720"/>
        <w:rPr>
          <w:noProof/>
        </w:rPr>
      </w:pPr>
      <w:r w:rsidRPr="00C52DA6">
        <w:rPr>
          <w:noProof/>
        </w:rPr>
        <w:t xml:space="preserve">Couldry, N. &amp; Mejias, U. A. (2019) </w:t>
      </w:r>
      <w:r w:rsidRPr="00C52DA6">
        <w:rPr>
          <w:i/>
          <w:noProof/>
        </w:rPr>
        <w:t>The costs of connection: How data is colonizing human life and appropriating it for capitalism</w:t>
      </w:r>
      <w:r w:rsidRPr="00C52DA6">
        <w:rPr>
          <w:noProof/>
        </w:rPr>
        <w:t>. Standford, CA: Stanford University Press.</w:t>
      </w:r>
    </w:p>
    <w:p w14:paraId="749E7097" w14:textId="77777777" w:rsidR="00C52DA6" w:rsidRPr="00C52DA6" w:rsidRDefault="00C52DA6" w:rsidP="00C52DA6">
      <w:pPr>
        <w:pStyle w:val="EndNoteBibliography"/>
        <w:spacing w:after="240"/>
        <w:ind w:left="720" w:hanging="720"/>
        <w:rPr>
          <w:noProof/>
        </w:rPr>
      </w:pPr>
      <w:r w:rsidRPr="00C52DA6">
        <w:rPr>
          <w:noProof/>
        </w:rPr>
        <w:t>Eubanks, V. (2018)</w:t>
      </w:r>
      <w:r w:rsidRPr="00C52DA6">
        <w:rPr>
          <w:i/>
          <w:noProof/>
        </w:rPr>
        <w:t xml:space="preserve"> Automating inequality: How high-tech tools profile, police, and punish the poor</w:t>
      </w:r>
      <w:r w:rsidRPr="00C52DA6">
        <w:rPr>
          <w:noProof/>
        </w:rPr>
        <w:t>. New York: St. Martin’s Press.</w:t>
      </w:r>
    </w:p>
    <w:p w14:paraId="46822499" w14:textId="77777777" w:rsidR="00C52DA6" w:rsidRPr="00C52DA6" w:rsidRDefault="00C52DA6" w:rsidP="00C52DA6">
      <w:pPr>
        <w:pStyle w:val="EndNoteBibliography"/>
        <w:spacing w:after="240"/>
        <w:ind w:left="720" w:hanging="720"/>
        <w:rPr>
          <w:noProof/>
        </w:rPr>
      </w:pPr>
      <w:r w:rsidRPr="00C52DA6">
        <w:rPr>
          <w:noProof/>
        </w:rPr>
        <w:t xml:space="preserve">Evans, D. S. &amp; Schmalensee, R. (2016) </w:t>
      </w:r>
      <w:r w:rsidRPr="00C52DA6">
        <w:rPr>
          <w:i/>
          <w:noProof/>
        </w:rPr>
        <w:t>Matchmakers: The new economics of multisided platforms</w:t>
      </w:r>
      <w:r w:rsidRPr="00C52DA6">
        <w:rPr>
          <w:noProof/>
        </w:rPr>
        <w:t>. Boston, MA: Harvard University Press.</w:t>
      </w:r>
    </w:p>
    <w:p w14:paraId="47372B77" w14:textId="008AFF73" w:rsidR="00C52DA6" w:rsidRPr="00C52DA6" w:rsidRDefault="00C52DA6" w:rsidP="00C52DA6">
      <w:pPr>
        <w:pStyle w:val="EndNoteBibliography"/>
        <w:spacing w:after="240"/>
        <w:ind w:left="720" w:hanging="720"/>
        <w:rPr>
          <w:noProof/>
        </w:rPr>
      </w:pPr>
      <w:r w:rsidRPr="00C52DA6">
        <w:rPr>
          <w:noProof/>
        </w:rPr>
        <w:t xml:space="preserve">FCC. (1980) </w:t>
      </w:r>
      <w:r w:rsidRPr="00C52DA6">
        <w:rPr>
          <w:i/>
          <w:noProof/>
        </w:rPr>
        <w:t>F</w:t>
      </w:r>
      <w:r>
        <w:rPr>
          <w:i/>
          <w:noProof/>
        </w:rPr>
        <w:t>CC</w:t>
      </w:r>
      <w:r w:rsidRPr="00C52DA6">
        <w:rPr>
          <w:i/>
          <w:noProof/>
        </w:rPr>
        <w:t xml:space="preserve"> </w:t>
      </w:r>
      <w:r>
        <w:rPr>
          <w:i/>
          <w:noProof/>
        </w:rPr>
        <w:t>C</w:t>
      </w:r>
      <w:r w:rsidRPr="00C52DA6">
        <w:rPr>
          <w:i/>
          <w:noProof/>
        </w:rPr>
        <w:t xml:space="preserve">omputer </w:t>
      </w:r>
      <w:r>
        <w:rPr>
          <w:i/>
          <w:noProof/>
        </w:rPr>
        <w:t>I</w:t>
      </w:r>
      <w:r w:rsidRPr="00C52DA6">
        <w:rPr>
          <w:i/>
          <w:noProof/>
        </w:rPr>
        <w:t xml:space="preserve">nquiry </w:t>
      </w:r>
      <w:r>
        <w:rPr>
          <w:i/>
          <w:noProof/>
        </w:rPr>
        <w:t>II</w:t>
      </w:r>
      <w:r w:rsidRPr="00C52DA6">
        <w:rPr>
          <w:i/>
          <w:noProof/>
        </w:rPr>
        <w:t xml:space="preserve"> </w:t>
      </w:r>
      <w:r>
        <w:rPr>
          <w:i/>
          <w:noProof/>
        </w:rPr>
        <w:t>F</w:t>
      </w:r>
      <w:r w:rsidRPr="00C52DA6">
        <w:rPr>
          <w:i/>
          <w:noProof/>
        </w:rPr>
        <w:t xml:space="preserve">inal </w:t>
      </w:r>
      <w:r>
        <w:rPr>
          <w:i/>
          <w:noProof/>
        </w:rPr>
        <w:t>D</w:t>
      </w:r>
      <w:r w:rsidRPr="00C52DA6">
        <w:rPr>
          <w:i/>
          <w:noProof/>
        </w:rPr>
        <w:t>ecision</w:t>
      </w:r>
      <w:r w:rsidRPr="00C52DA6">
        <w:rPr>
          <w:noProof/>
        </w:rPr>
        <w:t xml:space="preserve">. In the Matter of Amendment of Section 64.702 of the Commission's Rules and Regulations (Second Computer Inquiry). Docket No. 20828, Federal Communications Commission. Washington, DC. At </w:t>
      </w:r>
      <w:hyperlink r:id="rId10" w:history="1">
        <w:r w:rsidRPr="00C52DA6">
          <w:rPr>
            <w:rStyle w:val="Hyperlink"/>
            <w:noProof/>
          </w:rPr>
          <w:t>http://etler.com/FCC/pdf/Numbered/20828/FCC%2080-189.pdf</w:t>
        </w:r>
      </w:hyperlink>
    </w:p>
    <w:p w14:paraId="788FD3EF" w14:textId="77777777" w:rsidR="00C52DA6" w:rsidRPr="00C52DA6" w:rsidRDefault="00C52DA6" w:rsidP="00C52DA6">
      <w:pPr>
        <w:pStyle w:val="EndNoteBibliography"/>
        <w:spacing w:after="240"/>
        <w:ind w:left="720" w:hanging="720"/>
        <w:rPr>
          <w:noProof/>
        </w:rPr>
      </w:pPr>
      <w:r w:rsidRPr="00C52DA6">
        <w:rPr>
          <w:noProof/>
        </w:rPr>
        <w:t xml:space="preserve">Freeman, C. (1988) 'Introduction'. In G. Dosi, C. Freeman, R. Nelson, G. Silverberg &amp; L. Soete (Eds). </w:t>
      </w:r>
      <w:r w:rsidRPr="00C52DA6">
        <w:rPr>
          <w:i/>
          <w:noProof/>
        </w:rPr>
        <w:t>Technical change and economic theory</w:t>
      </w:r>
      <w:r w:rsidRPr="00C52DA6">
        <w:rPr>
          <w:noProof/>
        </w:rPr>
        <w:t>, (pp. 1-8). London: Pinter Publishers.</w:t>
      </w:r>
    </w:p>
    <w:p w14:paraId="34D0DD00" w14:textId="77777777" w:rsidR="00C52DA6" w:rsidRPr="00C52DA6" w:rsidRDefault="00C52DA6" w:rsidP="00C52DA6">
      <w:pPr>
        <w:pStyle w:val="EndNoteBibliography"/>
        <w:spacing w:after="240"/>
        <w:ind w:left="720" w:hanging="720"/>
        <w:rPr>
          <w:noProof/>
        </w:rPr>
      </w:pPr>
      <w:r w:rsidRPr="00C52DA6">
        <w:rPr>
          <w:noProof/>
        </w:rPr>
        <w:t xml:space="preserve">Freeman, C. &amp; Perez, C. (1988) 'Structural crises of adjustment, business cycles and investment behaviour'. In G. Dosi, C. Freeman, R. Nelson, G. Silverberg &amp; L. Soete (Eds). </w:t>
      </w:r>
      <w:r w:rsidRPr="00C52DA6">
        <w:rPr>
          <w:i/>
          <w:noProof/>
        </w:rPr>
        <w:t>Technical change and economic theory</w:t>
      </w:r>
      <w:r w:rsidRPr="00C52DA6">
        <w:rPr>
          <w:noProof/>
        </w:rPr>
        <w:t>, (pp. 38-66). London: Pinter.</w:t>
      </w:r>
    </w:p>
    <w:p w14:paraId="6584E027" w14:textId="77777777" w:rsidR="00C52DA6" w:rsidRPr="00C52DA6" w:rsidRDefault="00C52DA6" w:rsidP="00C52DA6">
      <w:pPr>
        <w:pStyle w:val="EndNoteBibliography"/>
        <w:spacing w:after="240"/>
        <w:ind w:left="720" w:hanging="720"/>
        <w:rPr>
          <w:noProof/>
        </w:rPr>
      </w:pPr>
      <w:r w:rsidRPr="00C52DA6">
        <w:rPr>
          <w:noProof/>
        </w:rPr>
        <w:t xml:space="preserve">Funk, J. L. (2003) </w:t>
      </w:r>
      <w:r w:rsidRPr="00C52DA6">
        <w:rPr>
          <w:i/>
          <w:noProof/>
        </w:rPr>
        <w:t>Mobile disruption: The technologies and applications driving the mobile internet</w:t>
      </w:r>
      <w:r w:rsidRPr="00C52DA6">
        <w:rPr>
          <w:noProof/>
        </w:rPr>
        <w:t>. New York: Wiley-Interscience.</w:t>
      </w:r>
    </w:p>
    <w:p w14:paraId="6717CF8E" w14:textId="77777777" w:rsidR="00C52DA6" w:rsidRPr="00C52DA6" w:rsidRDefault="00C52DA6" w:rsidP="00C52DA6">
      <w:pPr>
        <w:pStyle w:val="EndNoteBibliography"/>
        <w:spacing w:after="240"/>
        <w:ind w:left="720" w:hanging="720"/>
        <w:rPr>
          <w:noProof/>
        </w:rPr>
      </w:pPr>
      <w:r w:rsidRPr="00C52DA6">
        <w:rPr>
          <w:noProof/>
        </w:rPr>
        <w:t xml:space="preserve">Gandy, O. H. J. (1993) </w:t>
      </w:r>
      <w:r w:rsidRPr="00C52DA6">
        <w:rPr>
          <w:i/>
          <w:noProof/>
        </w:rPr>
        <w:t>The panoptic sort:  A political economy of personal information</w:t>
      </w:r>
      <w:r w:rsidRPr="00C52DA6">
        <w:rPr>
          <w:noProof/>
        </w:rPr>
        <w:t>. Westview Colorado: Westview Press.</w:t>
      </w:r>
    </w:p>
    <w:p w14:paraId="01602392" w14:textId="77777777" w:rsidR="00C52DA6" w:rsidRPr="00C52DA6" w:rsidRDefault="00C52DA6" w:rsidP="00C52DA6">
      <w:pPr>
        <w:pStyle w:val="EndNoteBibliography"/>
        <w:spacing w:after="240"/>
        <w:ind w:left="720" w:hanging="720"/>
        <w:rPr>
          <w:noProof/>
        </w:rPr>
      </w:pPr>
      <w:r w:rsidRPr="00C52DA6">
        <w:rPr>
          <w:noProof/>
        </w:rPr>
        <w:t xml:space="preserve">Gans, J. (2016) </w:t>
      </w:r>
      <w:r w:rsidRPr="00C52DA6">
        <w:rPr>
          <w:i/>
          <w:noProof/>
        </w:rPr>
        <w:t>The disruption dilemma</w:t>
      </w:r>
      <w:r w:rsidRPr="00C52DA6">
        <w:rPr>
          <w:noProof/>
        </w:rPr>
        <w:t>. Cambridge, MA: MIT Press.</w:t>
      </w:r>
    </w:p>
    <w:p w14:paraId="30B5686F" w14:textId="77777777" w:rsidR="00C52DA6" w:rsidRPr="00C52DA6" w:rsidRDefault="00C52DA6" w:rsidP="00C52DA6">
      <w:pPr>
        <w:pStyle w:val="EndNoteBibliography"/>
        <w:spacing w:after="240"/>
        <w:ind w:left="720" w:hanging="720"/>
        <w:rPr>
          <w:noProof/>
        </w:rPr>
      </w:pPr>
      <w:r w:rsidRPr="00C52DA6">
        <w:rPr>
          <w:noProof/>
        </w:rPr>
        <w:t xml:space="preserve">Gawer, A. (2014) 'Bridging differing perspectives on technological platforms: Towards and integrative framework'. </w:t>
      </w:r>
      <w:r w:rsidRPr="00C52DA6">
        <w:rPr>
          <w:i/>
          <w:noProof/>
        </w:rPr>
        <w:t>Research  Policy, 43</w:t>
      </w:r>
      <w:r w:rsidRPr="00C52DA6">
        <w:rPr>
          <w:noProof/>
        </w:rPr>
        <w:t xml:space="preserve">(7): 1239-1249. </w:t>
      </w:r>
    </w:p>
    <w:p w14:paraId="16BE8F95" w14:textId="77777777" w:rsidR="00C52DA6" w:rsidRPr="00C52DA6" w:rsidRDefault="00C52DA6" w:rsidP="00C52DA6">
      <w:pPr>
        <w:pStyle w:val="EndNoteBibliography"/>
        <w:spacing w:after="240"/>
        <w:ind w:left="720" w:hanging="720"/>
        <w:rPr>
          <w:noProof/>
        </w:rPr>
      </w:pPr>
      <w:r w:rsidRPr="00C52DA6">
        <w:rPr>
          <w:noProof/>
        </w:rPr>
        <w:t xml:space="preserve">Gawer, A. (Ed) (2011) </w:t>
      </w:r>
      <w:r w:rsidRPr="00C52DA6">
        <w:rPr>
          <w:i/>
          <w:noProof/>
        </w:rPr>
        <w:t>Platforms, market and innovation</w:t>
      </w:r>
      <w:r w:rsidRPr="00C52DA6">
        <w:rPr>
          <w:noProof/>
        </w:rPr>
        <w:t>. Cheltenham: Edward Elgar Publishing.</w:t>
      </w:r>
    </w:p>
    <w:p w14:paraId="68AB205D" w14:textId="77777777" w:rsidR="00C52DA6" w:rsidRPr="00C52DA6" w:rsidRDefault="00C52DA6" w:rsidP="00C52DA6">
      <w:pPr>
        <w:pStyle w:val="EndNoteBibliography"/>
        <w:spacing w:after="240"/>
        <w:ind w:left="720" w:hanging="720"/>
        <w:rPr>
          <w:noProof/>
        </w:rPr>
      </w:pPr>
      <w:r w:rsidRPr="00C52DA6">
        <w:rPr>
          <w:noProof/>
        </w:rPr>
        <w:t xml:space="preserve">Gillespie, T. (2010) 'The politics of “platforms”'. </w:t>
      </w:r>
      <w:r w:rsidRPr="00C52DA6">
        <w:rPr>
          <w:i/>
          <w:noProof/>
        </w:rPr>
        <w:t>New Media &amp; Society, 12</w:t>
      </w:r>
      <w:r w:rsidRPr="00C52DA6">
        <w:rPr>
          <w:noProof/>
        </w:rPr>
        <w:t xml:space="preserve">(3): 347-364. </w:t>
      </w:r>
    </w:p>
    <w:p w14:paraId="482BEBBE" w14:textId="77777777" w:rsidR="00C52DA6" w:rsidRPr="00C52DA6" w:rsidRDefault="00C52DA6" w:rsidP="00C52DA6">
      <w:pPr>
        <w:pStyle w:val="EndNoteBibliography"/>
        <w:spacing w:after="240"/>
        <w:ind w:left="720" w:hanging="720"/>
        <w:rPr>
          <w:noProof/>
        </w:rPr>
      </w:pPr>
      <w:r w:rsidRPr="00C52DA6">
        <w:rPr>
          <w:noProof/>
        </w:rPr>
        <w:t xml:space="preserve">Hagiu, A. (2007) 'Merchant or two-sided platform?'. </w:t>
      </w:r>
      <w:r w:rsidRPr="00C52DA6">
        <w:rPr>
          <w:i/>
          <w:noProof/>
        </w:rPr>
        <w:t>Review of Network Economies, 6</w:t>
      </w:r>
      <w:r w:rsidRPr="00C52DA6">
        <w:rPr>
          <w:noProof/>
        </w:rPr>
        <w:t xml:space="preserve">(2): 115-133. </w:t>
      </w:r>
    </w:p>
    <w:p w14:paraId="054654C2" w14:textId="77777777" w:rsidR="00C52DA6" w:rsidRPr="00C52DA6" w:rsidRDefault="00C52DA6" w:rsidP="00C52DA6">
      <w:pPr>
        <w:pStyle w:val="EndNoteBibliography"/>
        <w:spacing w:after="240"/>
        <w:ind w:left="720" w:hanging="720"/>
        <w:rPr>
          <w:noProof/>
        </w:rPr>
      </w:pPr>
      <w:r w:rsidRPr="00C52DA6">
        <w:rPr>
          <w:noProof/>
        </w:rPr>
        <w:lastRenderedPageBreak/>
        <w:t xml:space="preserve">Hagiu, A. &amp; Wright, J. (2015a) 'Marketplace or reseller?'. </w:t>
      </w:r>
      <w:r w:rsidRPr="00C52DA6">
        <w:rPr>
          <w:i/>
          <w:noProof/>
        </w:rPr>
        <w:t>Management Science, 61</w:t>
      </w:r>
      <w:r w:rsidRPr="00C52DA6">
        <w:rPr>
          <w:noProof/>
        </w:rPr>
        <w:t xml:space="preserve">(1): 184-203. </w:t>
      </w:r>
    </w:p>
    <w:p w14:paraId="676DB79B" w14:textId="77777777" w:rsidR="00C52DA6" w:rsidRPr="00C52DA6" w:rsidRDefault="00C52DA6" w:rsidP="00C52DA6">
      <w:pPr>
        <w:pStyle w:val="EndNoteBibliography"/>
        <w:spacing w:after="240"/>
        <w:ind w:left="720" w:hanging="720"/>
        <w:rPr>
          <w:noProof/>
        </w:rPr>
      </w:pPr>
      <w:r w:rsidRPr="00C52DA6">
        <w:rPr>
          <w:noProof/>
        </w:rPr>
        <w:t xml:space="preserve">Hagiu, A. &amp; Wright, J. (2015b) 'Multi-sided platforms'. </w:t>
      </w:r>
      <w:r w:rsidRPr="00C52DA6">
        <w:rPr>
          <w:i/>
          <w:noProof/>
        </w:rPr>
        <w:t>International Journal of Industrial Organization, 41</w:t>
      </w:r>
      <w:r w:rsidRPr="00C52DA6">
        <w:rPr>
          <w:noProof/>
        </w:rPr>
        <w:t xml:space="preserve">: 162-174. </w:t>
      </w:r>
    </w:p>
    <w:p w14:paraId="1135DA8F" w14:textId="1431D401" w:rsidR="00C52DA6" w:rsidRPr="00C52DA6" w:rsidRDefault="00C52DA6" w:rsidP="00C52DA6">
      <w:pPr>
        <w:pStyle w:val="EndNoteBibliography"/>
        <w:spacing w:after="240"/>
        <w:ind w:left="720" w:hanging="720"/>
        <w:rPr>
          <w:noProof/>
        </w:rPr>
      </w:pPr>
      <w:r w:rsidRPr="00C52DA6">
        <w:rPr>
          <w:noProof/>
        </w:rPr>
        <w:t xml:space="preserve">Ibrus, I. (2010) </w:t>
      </w:r>
      <w:r w:rsidRPr="00C52DA6">
        <w:rPr>
          <w:i/>
          <w:noProof/>
        </w:rPr>
        <w:t>Evolutionary dynamics of new media forms: The case of open mobile web</w:t>
      </w:r>
      <w:r w:rsidRPr="00C52DA6">
        <w:rPr>
          <w:noProof/>
        </w:rPr>
        <w:t xml:space="preserve">. Unpublished PhD Thesis, London School of Economics and Political Science. London. At </w:t>
      </w:r>
      <w:hyperlink r:id="rId11" w:history="1">
        <w:r w:rsidRPr="00C52DA6">
          <w:rPr>
            <w:rStyle w:val="Hyperlink"/>
            <w:noProof/>
          </w:rPr>
          <w:t>http://etheses.lse.ac.uk/53/1/Ibrus_Evolutionary_Dynamics_of_New_Media_Forms.pdf</w:t>
        </w:r>
      </w:hyperlink>
    </w:p>
    <w:p w14:paraId="77700E83" w14:textId="77777777" w:rsidR="00C52DA6" w:rsidRPr="00C52DA6" w:rsidRDefault="00C52DA6" w:rsidP="00C52DA6">
      <w:pPr>
        <w:pStyle w:val="EndNoteBibliography"/>
        <w:spacing w:after="240"/>
        <w:ind w:left="720" w:hanging="720"/>
        <w:rPr>
          <w:noProof/>
        </w:rPr>
      </w:pPr>
      <w:r w:rsidRPr="00C52DA6">
        <w:rPr>
          <w:noProof/>
        </w:rPr>
        <w:t xml:space="preserve">Katz, J. E. &amp; Aakhus, M. (Eds). (2002) </w:t>
      </w:r>
      <w:r w:rsidRPr="00C52DA6">
        <w:rPr>
          <w:i/>
          <w:noProof/>
        </w:rPr>
        <w:t>Perpetual contact: Mobile communication, private talk, public performance</w:t>
      </w:r>
      <w:r w:rsidRPr="00C52DA6">
        <w:rPr>
          <w:noProof/>
        </w:rPr>
        <w:t>. Cambridge: Cambridge University Press.</w:t>
      </w:r>
    </w:p>
    <w:p w14:paraId="4598CD52" w14:textId="76C872F3" w:rsidR="00C52DA6" w:rsidRPr="00C52DA6" w:rsidRDefault="00C52DA6" w:rsidP="00C52DA6">
      <w:pPr>
        <w:pStyle w:val="EndNoteBibliography"/>
        <w:spacing w:after="240"/>
        <w:ind w:left="720" w:hanging="720"/>
        <w:rPr>
          <w:noProof/>
        </w:rPr>
      </w:pPr>
      <w:r w:rsidRPr="00C52DA6">
        <w:rPr>
          <w:noProof/>
        </w:rPr>
        <w:t xml:space="preserve">Lehr, W., Clark, D. D., Bauer, S., &amp; Claffy, K. C. (2019) </w:t>
      </w:r>
      <w:r w:rsidRPr="00C52DA6">
        <w:rPr>
          <w:i/>
          <w:noProof/>
        </w:rPr>
        <w:t>Regulation when platforms are layered</w:t>
      </w:r>
      <w:r w:rsidRPr="00C52DA6">
        <w:rPr>
          <w:noProof/>
        </w:rPr>
        <w:t xml:space="preserve">. Paper prepared for TPRC47. Washington, DC. At </w:t>
      </w:r>
      <w:hyperlink r:id="rId12" w:history="1">
        <w:r w:rsidRPr="00C52DA6">
          <w:rPr>
            <w:rStyle w:val="Hyperlink"/>
            <w:noProof/>
          </w:rPr>
          <w:t>https://papers.ssrn.com/sol3/papers.cfm?abstract_id=3427499</w:t>
        </w:r>
      </w:hyperlink>
    </w:p>
    <w:p w14:paraId="15E75CDF" w14:textId="77777777" w:rsidR="00C52DA6" w:rsidRPr="00C52DA6" w:rsidRDefault="00C52DA6" w:rsidP="00C52DA6">
      <w:pPr>
        <w:pStyle w:val="EndNoteBibliography"/>
        <w:spacing w:after="240"/>
        <w:ind w:left="720" w:hanging="720"/>
        <w:rPr>
          <w:noProof/>
        </w:rPr>
      </w:pPr>
      <w:r w:rsidRPr="00C52DA6">
        <w:rPr>
          <w:noProof/>
        </w:rPr>
        <w:t xml:space="preserve">Lyon, D. (1994) </w:t>
      </w:r>
      <w:r w:rsidRPr="00C52DA6">
        <w:rPr>
          <w:i/>
          <w:noProof/>
        </w:rPr>
        <w:t>The electronic eye: The rise of surveillance society</w:t>
      </w:r>
      <w:r w:rsidRPr="00C52DA6">
        <w:rPr>
          <w:noProof/>
        </w:rPr>
        <w:t>. Cambridge: Polity Press.</w:t>
      </w:r>
    </w:p>
    <w:p w14:paraId="771A5ED3" w14:textId="77777777" w:rsidR="00C52DA6" w:rsidRPr="00C52DA6" w:rsidRDefault="00C52DA6" w:rsidP="00C52DA6">
      <w:pPr>
        <w:pStyle w:val="EndNoteBibliography"/>
        <w:spacing w:after="240"/>
        <w:ind w:left="720" w:hanging="720"/>
        <w:rPr>
          <w:noProof/>
        </w:rPr>
      </w:pPr>
      <w:r w:rsidRPr="00C52DA6">
        <w:rPr>
          <w:noProof/>
        </w:rPr>
        <w:t xml:space="preserve">Lyon, D. (2018) </w:t>
      </w:r>
      <w:r w:rsidRPr="00C52DA6">
        <w:rPr>
          <w:i/>
          <w:noProof/>
        </w:rPr>
        <w:t>The culture of surveillance: Watching as a way of life</w:t>
      </w:r>
      <w:r w:rsidRPr="00C52DA6">
        <w:rPr>
          <w:noProof/>
        </w:rPr>
        <w:t>. Cambridge: Polity Press.</w:t>
      </w:r>
    </w:p>
    <w:p w14:paraId="4275C09B" w14:textId="77777777" w:rsidR="00C52DA6" w:rsidRPr="00C52DA6" w:rsidRDefault="00C52DA6" w:rsidP="00C52DA6">
      <w:pPr>
        <w:pStyle w:val="EndNoteBibliography"/>
        <w:spacing w:after="240"/>
        <w:ind w:left="720" w:hanging="720"/>
        <w:rPr>
          <w:noProof/>
        </w:rPr>
      </w:pPr>
      <w:r w:rsidRPr="00C52DA6">
        <w:rPr>
          <w:noProof/>
        </w:rPr>
        <w:t xml:space="preserve">Mansell, R. (1996) 'Designing networks to capture customers:  Policy and regulatory issues for the new telecommunications'. In W. H. Melody (Ed). </w:t>
      </w:r>
      <w:r w:rsidRPr="00C52DA6">
        <w:rPr>
          <w:i/>
          <w:noProof/>
        </w:rPr>
        <w:t>Telecom reform:  Principles, policies and regulatory practices</w:t>
      </w:r>
      <w:r w:rsidRPr="00C52DA6">
        <w:rPr>
          <w:noProof/>
        </w:rPr>
        <w:t>, (pp. 83-96). Lyngby: Den Private Ingeniorfond, Technical University of Denmark.</w:t>
      </w:r>
    </w:p>
    <w:p w14:paraId="2EFD8B9E" w14:textId="77777777" w:rsidR="00C52DA6" w:rsidRPr="00C52DA6" w:rsidRDefault="00C52DA6" w:rsidP="00C52DA6">
      <w:pPr>
        <w:pStyle w:val="EndNoteBibliography"/>
        <w:spacing w:after="240"/>
        <w:ind w:left="720" w:hanging="720"/>
        <w:rPr>
          <w:noProof/>
        </w:rPr>
      </w:pPr>
      <w:r w:rsidRPr="00C52DA6">
        <w:rPr>
          <w:noProof/>
        </w:rPr>
        <w:t xml:space="preserve">Mayer-Schönberger, V. &amp; Cukier, K. (2013) </w:t>
      </w:r>
      <w:r w:rsidRPr="00C52DA6">
        <w:rPr>
          <w:i/>
          <w:noProof/>
        </w:rPr>
        <w:t>Big data: A revolution that will transform how we live, work and think</w:t>
      </w:r>
      <w:r w:rsidRPr="00C52DA6">
        <w:rPr>
          <w:noProof/>
        </w:rPr>
        <w:t>. London: John Murray.</w:t>
      </w:r>
    </w:p>
    <w:p w14:paraId="208BDFEA" w14:textId="77777777" w:rsidR="00C52DA6" w:rsidRPr="00C52DA6" w:rsidRDefault="00C52DA6" w:rsidP="00C52DA6">
      <w:pPr>
        <w:pStyle w:val="EndNoteBibliography"/>
        <w:spacing w:after="240"/>
        <w:ind w:left="720" w:hanging="720"/>
        <w:rPr>
          <w:noProof/>
        </w:rPr>
      </w:pPr>
      <w:r w:rsidRPr="00C52DA6">
        <w:rPr>
          <w:noProof/>
        </w:rPr>
        <w:t xml:space="preserve">Mosco, V. (2014) </w:t>
      </w:r>
      <w:r w:rsidRPr="00C52DA6">
        <w:rPr>
          <w:i/>
          <w:noProof/>
        </w:rPr>
        <w:t>To the cloud: Big data in a turbulent world</w:t>
      </w:r>
      <w:r w:rsidRPr="00C52DA6">
        <w:rPr>
          <w:noProof/>
        </w:rPr>
        <w:t>. Boulder, CO: Paradigm Publishers.</w:t>
      </w:r>
    </w:p>
    <w:p w14:paraId="49C69B03" w14:textId="77777777" w:rsidR="00C52DA6" w:rsidRPr="00C52DA6" w:rsidRDefault="00C52DA6" w:rsidP="00C52DA6">
      <w:pPr>
        <w:pStyle w:val="EndNoteBibliography"/>
        <w:spacing w:after="240"/>
        <w:ind w:left="720" w:hanging="720"/>
        <w:rPr>
          <w:noProof/>
        </w:rPr>
      </w:pPr>
      <w:r w:rsidRPr="00C52DA6">
        <w:rPr>
          <w:noProof/>
        </w:rPr>
        <w:t xml:space="preserve">Nooren, P., van Gorp, N., van Eijk, N., &amp; Fathaigh, R. Ó. (2018) 'Should we regulate digital platforms? A new framework for evaluating policy options'. </w:t>
      </w:r>
      <w:r w:rsidRPr="00C52DA6">
        <w:rPr>
          <w:i/>
          <w:noProof/>
        </w:rPr>
        <w:t>Policy &amp; Internet, 10</w:t>
      </w:r>
      <w:r w:rsidRPr="00C52DA6">
        <w:rPr>
          <w:noProof/>
        </w:rPr>
        <w:t xml:space="preserve">(3): 264-301. </w:t>
      </w:r>
    </w:p>
    <w:p w14:paraId="56E6EC04" w14:textId="2F4A73B5" w:rsidR="00C52DA6" w:rsidRPr="00C52DA6" w:rsidRDefault="00C52DA6" w:rsidP="00C52DA6">
      <w:pPr>
        <w:pStyle w:val="EndNoteBibliography"/>
        <w:spacing w:after="240"/>
        <w:ind w:left="720" w:hanging="720"/>
        <w:rPr>
          <w:noProof/>
        </w:rPr>
      </w:pPr>
      <w:r w:rsidRPr="00C52DA6">
        <w:rPr>
          <w:noProof/>
        </w:rPr>
        <w:t xml:space="preserve">O’Neill, O. (2002) </w:t>
      </w:r>
      <w:r w:rsidRPr="00C52DA6">
        <w:rPr>
          <w:i/>
          <w:noProof/>
        </w:rPr>
        <w:t xml:space="preserve">A question of trust: The </w:t>
      </w:r>
      <w:r>
        <w:rPr>
          <w:i/>
          <w:noProof/>
        </w:rPr>
        <w:t>BBC</w:t>
      </w:r>
      <w:r w:rsidRPr="00C52DA6">
        <w:rPr>
          <w:i/>
          <w:noProof/>
        </w:rPr>
        <w:t xml:space="preserve"> </w:t>
      </w:r>
      <w:r>
        <w:rPr>
          <w:i/>
          <w:noProof/>
        </w:rPr>
        <w:t>R</w:t>
      </w:r>
      <w:r w:rsidRPr="00C52DA6">
        <w:rPr>
          <w:i/>
          <w:noProof/>
        </w:rPr>
        <w:t xml:space="preserve">eith </w:t>
      </w:r>
      <w:r>
        <w:rPr>
          <w:i/>
          <w:noProof/>
        </w:rPr>
        <w:t>L</w:t>
      </w:r>
      <w:r w:rsidRPr="00C52DA6">
        <w:rPr>
          <w:i/>
          <w:noProof/>
        </w:rPr>
        <w:t>ectures 2002</w:t>
      </w:r>
      <w:r w:rsidRPr="00C52DA6">
        <w:rPr>
          <w:noProof/>
        </w:rPr>
        <w:t>. Cambridge: Cambridge University Press.</w:t>
      </w:r>
    </w:p>
    <w:p w14:paraId="3C21C4B1" w14:textId="77777777" w:rsidR="00C52DA6" w:rsidRPr="00C52DA6" w:rsidRDefault="00C52DA6" w:rsidP="00C52DA6">
      <w:pPr>
        <w:pStyle w:val="EndNoteBibliography"/>
        <w:spacing w:after="240"/>
        <w:ind w:left="720" w:hanging="720"/>
        <w:rPr>
          <w:noProof/>
        </w:rPr>
      </w:pPr>
      <w:r w:rsidRPr="00C52DA6">
        <w:rPr>
          <w:noProof/>
        </w:rPr>
        <w:t xml:space="preserve">Pariser, E. (2011) </w:t>
      </w:r>
      <w:r w:rsidRPr="00C52DA6">
        <w:rPr>
          <w:i/>
          <w:noProof/>
        </w:rPr>
        <w:t>The filter bubble: What the internet is hiding from you</w:t>
      </w:r>
      <w:r w:rsidRPr="00C52DA6">
        <w:rPr>
          <w:noProof/>
        </w:rPr>
        <w:t>. New York: Penguin.</w:t>
      </w:r>
    </w:p>
    <w:p w14:paraId="01A9397A" w14:textId="77777777" w:rsidR="00C52DA6" w:rsidRPr="00C52DA6" w:rsidRDefault="00C52DA6" w:rsidP="00C52DA6">
      <w:pPr>
        <w:pStyle w:val="EndNoteBibliography"/>
        <w:spacing w:after="240"/>
        <w:ind w:left="720" w:hanging="720"/>
        <w:rPr>
          <w:noProof/>
        </w:rPr>
      </w:pPr>
      <w:r w:rsidRPr="00C52DA6">
        <w:rPr>
          <w:noProof/>
        </w:rPr>
        <w:t xml:space="preserve">Raboy, M. (2016) </w:t>
      </w:r>
      <w:r w:rsidRPr="00C52DA6">
        <w:rPr>
          <w:i/>
          <w:noProof/>
        </w:rPr>
        <w:t>Marconi: The man who networked the world</w:t>
      </w:r>
      <w:r w:rsidRPr="00C52DA6">
        <w:rPr>
          <w:noProof/>
        </w:rPr>
        <w:t>. Oxford: Oxford University Press.</w:t>
      </w:r>
    </w:p>
    <w:p w14:paraId="506B0D42" w14:textId="77777777" w:rsidR="00C52DA6" w:rsidRPr="00C52DA6" w:rsidRDefault="00C52DA6" w:rsidP="00C52DA6">
      <w:pPr>
        <w:pStyle w:val="EndNoteBibliography"/>
        <w:spacing w:after="240"/>
        <w:ind w:left="720" w:hanging="720"/>
        <w:rPr>
          <w:noProof/>
        </w:rPr>
      </w:pPr>
      <w:r w:rsidRPr="00C52DA6">
        <w:rPr>
          <w:noProof/>
        </w:rPr>
        <w:t xml:space="preserve">Ren, J., Jubois, D. J., Choffnes, D., Mandalari, A. M., Kolcun, R., &amp; Haddadi, H. (2019) </w:t>
      </w:r>
      <w:r w:rsidRPr="00C52DA6">
        <w:rPr>
          <w:i/>
          <w:noProof/>
        </w:rPr>
        <w:t>Information exposure from consumer iot devices</w:t>
      </w:r>
      <w:r w:rsidRPr="00C52DA6">
        <w:rPr>
          <w:noProof/>
        </w:rPr>
        <w:t xml:space="preserve">. Proceedings of the Internet Measurement Conference IMC’19. New York. </w:t>
      </w:r>
    </w:p>
    <w:p w14:paraId="174446D4" w14:textId="77777777" w:rsidR="00C52DA6" w:rsidRPr="00C52DA6" w:rsidRDefault="00C52DA6" w:rsidP="00C52DA6">
      <w:pPr>
        <w:pStyle w:val="EndNoteBibliography"/>
        <w:spacing w:after="240"/>
        <w:ind w:left="720" w:hanging="720"/>
        <w:rPr>
          <w:noProof/>
        </w:rPr>
      </w:pPr>
      <w:r w:rsidRPr="00C52DA6">
        <w:rPr>
          <w:noProof/>
        </w:rPr>
        <w:t xml:space="preserve">Rochet, J.-C. &amp; Tirole, J. (2003) 'Platform competition in two-sided markets'. </w:t>
      </w:r>
      <w:r w:rsidRPr="00C52DA6">
        <w:rPr>
          <w:i/>
          <w:noProof/>
        </w:rPr>
        <w:t>Journal of the European Economic Association, 1</w:t>
      </w:r>
      <w:r w:rsidRPr="00C52DA6">
        <w:rPr>
          <w:noProof/>
        </w:rPr>
        <w:t xml:space="preserve">(4): 990-1029. </w:t>
      </w:r>
    </w:p>
    <w:p w14:paraId="5BC18CF9" w14:textId="77777777" w:rsidR="00C52DA6" w:rsidRPr="00C52DA6" w:rsidRDefault="00C52DA6" w:rsidP="00C52DA6">
      <w:pPr>
        <w:pStyle w:val="EndNoteBibliography"/>
        <w:spacing w:after="240"/>
        <w:ind w:left="720" w:hanging="720"/>
        <w:rPr>
          <w:noProof/>
        </w:rPr>
      </w:pPr>
      <w:r w:rsidRPr="00C52DA6">
        <w:rPr>
          <w:noProof/>
        </w:rPr>
        <w:t xml:space="preserve">Samarajiva, R. &amp; Mukherjee, R. (1991) 'Regulation of 976 services and dial-a-porn: Implications for the intelligent network'. </w:t>
      </w:r>
      <w:r w:rsidRPr="00C52DA6">
        <w:rPr>
          <w:i/>
          <w:noProof/>
        </w:rPr>
        <w:t>Telecommunications Policy, 15</w:t>
      </w:r>
      <w:r w:rsidRPr="00C52DA6">
        <w:rPr>
          <w:noProof/>
        </w:rPr>
        <w:t xml:space="preserve">(2): 151-164. </w:t>
      </w:r>
    </w:p>
    <w:p w14:paraId="5441C7DD" w14:textId="77777777" w:rsidR="00C52DA6" w:rsidRPr="00C52DA6" w:rsidRDefault="00C52DA6" w:rsidP="00C52DA6">
      <w:pPr>
        <w:pStyle w:val="EndNoteBibliography"/>
        <w:spacing w:after="240"/>
        <w:ind w:left="720" w:hanging="720"/>
        <w:rPr>
          <w:noProof/>
        </w:rPr>
      </w:pPr>
      <w:r w:rsidRPr="00C52DA6">
        <w:rPr>
          <w:noProof/>
        </w:rPr>
        <w:t xml:space="preserve">Schwab, K. (2017) </w:t>
      </w:r>
      <w:r w:rsidRPr="00C52DA6">
        <w:rPr>
          <w:i/>
          <w:noProof/>
        </w:rPr>
        <w:t>The fourth industrial revolution</w:t>
      </w:r>
      <w:r w:rsidRPr="00C52DA6">
        <w:rPr>
          <w:noProof/>
        </w:rPr>
        <w:t>. Geneva: World Economic Forum.</w:t>
      </w:r>
    </w:p>
    <w:p w14:paraId="4CFE60F9" w14:textId="77777777" w:rsidR="00C52DA6" w:rsidRPr="00C52DA6" w:rsidRDefault="00C52DA6" w:rsidP="00C52DA6">
      <w:pPr>
        <w:pStyle w:val="EndNoteBibliography"/>
        <w:spacing w:after="240"/>
        <w:ind w:left="720" w:hanging="720"/>
        <w:rPr>
          <w:noProof/>
        </w:rPr>
      </w:pPr>
      <w:r w:rsidRPr="00C52DA6">
        <w:rPr>
          <w:noProof/>
        </w:rPr>
        <w:lastRenderedPageBreak/>
        <w:t xml:space="preserve">Stoilova, M., Rishita, N., &amp; Livingstone, S. (2019) 'Children’s understanding of personal data and privacy online: A systematic evidence mapping'. </w:t>
      </w:r>
      <w:r w:rsidRPr="00C52DA6">
        <w:rPr>
          <w:i/>
          <w:noProof/>
        </w:rPr>
        <w:t>Information, Communication &amp; society, Published Online 17 September</w:t>
      </w:r>
      <w:r w:rsidRPr="00C52DA6">
        <w:rPr>
          <w:noProof/>
        </w:rPr>
        <w:t xml:space="preserve">. </w:t>
      </w:r>
    </w:p>
    <w:p w14:paraId="2835C33B" w14:textId="76867737" w:rsidR="00C52DA6" w:rsidRPr="00C52DA6" w:rsidRDefault="00C52DA6" w:rsidP="00C52DA6">
      <w:pPr>
        <w:pStyle w:val="EndNoteBibliography"/>
        <w:spacing w:after="240"/>
        <w:ind w:left="720" w:hanging="720"/>
        <w:rPr>
          <w:noProof/>
        </w:rPr>
      </w:pPr>
      <w:r w:rsidRPr="00C52DA6">
        <w:rPr>
          <w:noProof/>
        </w:rPr>
        <w:t xml:space="preserve">Strassburg, B. (1970) </w:t>
      </w:r>
      <w:r w:rsidRPr="00C52DA6">
        <w:rPr>
          <w:i/>
          <w:noProof/>
        </w:rPr>
        <w:t>Address to the communications carriers and management information systems</w:t>
      </w:r>
      <w:r>
        <w:rPr>
          <w:i/>
          <w:noProof/>
        </w:rPr>
        <w:t>,</w:t>
      </w:r>
      <w:r w:rsidRPr="00C52DA6">
        <w:rPr>
          <w:i/>
          <w:noProof/>
        </w:rPr>
        <w:t xml:space="preserve"> </w:t>
      </w:r>
      <w:r>
        <w:rPr>
          <w:i/>
          <w:noProof/>
        </w:rPr>
        <w:t>C</w:t>
      </w:r>
      <w:r w:rsidRPr="00C52DA6">
        <w:rPr>
          <w:i/>
          <w:noProof/>
        </w:rPr>
        <w:t xml:space="preserve">hief </w:t>
      </w:r>
      <w:r>
        <w:rPr>
          <w:i/>
          <w:noProof/>
        </w:rPr>
        <w:t>FCC C</w:t>
      </w:r>
      <w:r w:rsidRPr="00C52DA6">
        <w:rPr>
          <w:i/>
          <w:noProof/>
        </w:rPr>
        <w:t xml:space="preserve">ommon </w:t>
      </w:r>
      <w:r>
        <w:rPr>
          <w:i/>
          <w:noProof/>
        </w:rPr>
        <w:t>C</w:t>
      </w:r>
      <w:r w:rsidRPr="00C52DA6">
        <w:rPr>
          <w:i/>
          <w:noProof/>
        </w:rPr>
        <w:t xml:space="preserve">arrier </w:t>
      </w:r>
      <w:r>
        <w:rPr>
          <w:i/>
          <w:noProof/>
        </w:rPr>
        <w:t>B</w:t>
      </w:r>
      <w:r w:rsidRPr="00C52DA6">
        <w:rPr>
          <w:i/>
          <w:noProof/>
        </w:rPr>
        <w:t>ureau,</w:t>
      </w:r>
      <w:r>
        <w:rPr>
          <w:i/>
          <w:noProof/>
        </w:rPr>
        <w:t xml:space="preserve"> for the I</w:t>
      </w:r>
      <w:r w:rsidRPr="00C52DA6">
        <w:rPr>
          <w:i/>
          <w:noProof/>
        </w:rPr>
        <w:t xml:space="preserve">nstitute on </w:t>
      </w:r>
      <w:r>
        <w:rPr>
          <w:i/>
          <w:noProof/>
        </w:rPr>
        <w:t>M</w:t>
      </w:r>
      <w:r w:rsidRPr="00C52DA6">
        <w:rPr>
          <w:i/>
          <w:noProof/>
        </w:rPr>
        <w:t xml:space="preserve">anagement </w:t>
      </w:r>
      <w:r>
        <w:rPr>
          <w:i/>
          <w:noProof/>
        </w:rPr>
        <w:t>I</w:t>
      </w:r>
      <w:r w:rsidRPr="00C52DA6">
        <w:rPr>
          <w:i/>
          <w:noProof/>
        </w:rPr>
        <w:t xml:space="preserve">nformation and </w:t>
      </w:r>
      <w:r>
        <w:rPr>
          <w:i/>
          <w:noProof/>
        </w:rPr>
        <w:t>D</w:t>
      </w:r>
      <w:r w:rsidRPr="00C52DA6">
        <w:rPr>
          <w:i/>
          <w:noProof/>
        </w:rPr>
        <w:t xml:space="preserve">ata </w:t>
      </w:r>
      <w:r>
        <w:rPr>
          <w:i/>
          <w:noProof/>
        </w:rPr>
        <w:t>T</w:t>
      </w:r>
      <w:r w:rsidRPr="00C52DA6">
        <w:rPr>
          <w:i/>
          <w:noProof/>
        </w:rPr>
        <w:t xml:space="preserve">ransfer </w:t>
      </w:r>
      <w:r>
        <w:rPr>
          <w:i/>
          <w:noProof/>
        </w:rPr>
        <w:t>S</w:t>
      </w:r>
      <w:r w:rsidRPr="00C52DA6">
        <w:rPr>
          <w:i/>
          <w:noProof/>
        </w:rPr>
        <w:t xml:space="preserve">ystems, </w:t>
      </w:r>
      <w:r>
        <w:rPr>
          <w:i/>
          <w:noProof/>
        </w:rPr>
        <w:t>A</w:t>
      </w:r>
      <w:r w:rsidRPr="00C52DA6">
        <w:rPr>
          <w:i/>
          <w:noProof/>
        </w:rPr>
        <w:t xml:space="preserve">merican </w:t>
      </w:r>
      <w:r>
        <w:rPr>
          <w:i/>
          <w:noProof/>
        </w:rPr>
        <w:t>U</w:t>
      </w:r>
      <w:r w:rsidRPr="00C52DA6">
        <w:rPr>
          <w:i/>
          <w:noProof/>
        </w:rPr>
        <w:t>niversity</w:t>
      </w:r>
      <w:r w:rsidRPr="00C52DA6">
        <w:rPr>
          <w:noProof/>
        </w:rPr>
        <w:t xml:space="preserve">. Cybertelecom - Federal Internet Law &amp; Policy, An Educational Project. Washington, DC. At </w:t>
      </w:r>
      <w:hyperlink r:id="rId13" w:history="1">
        <w:r w:rsidRPr="00C52DA6">
          <w:rPr>
            <w:rStyle w:val="Hyperlink"/>
            <w:noProof/>
          </w:rPr>
          <w:t>https://www.cybertelecom.org/ci/ci.htm</w:t>
        </w:r>
      </w:hyperlink>
    </w:p>
    <w:p w14:paraId="3205FC38" w14:textId="2390304C" w:rsidR="00C52DA6" w:rsidRPr="00C52DA6" w:rsidRDefault="00C52DA6" w:rsidP="00C52DA6">
      <w:pPr>
        <w:pStyle w:val="EndNoteBibliography"/>
        <w:spacing w:after="240"/>
        <w:ind w:left="720" w:hanging="720"/>
        <w:rPr>
          <w:noProof/>
        </w:rPr>
      </w:pPr>
      <w:r w:rsidRPr="00C52DA6">
        <w:rPr>
          <w:noProof/>
        </w:rPr>
        <w:t xml:space="preserve">Trust Truth and Technology Commission. (2018) </w:t>
      </w:r>
      <w:r w:rsidRPr="00C52DA6">
        <w:rPr>
          <w:i/>
          <w:noProof/>
        </w:rPr>
        <w:t>Tackling the information crisis: A policy framework for media system resilience</w:t>
      </w:r>
      <w:r w:rsidRPr="00C52DA6">
        <w:rPr>
          <w:noProof/>
        </w:rPr>
        <w:t xml:space="preserve">. Report of the LSE Commission on Truth, Trust and Technology. London. At </w:t>
      </w:r>
      <w:hyperlink r:id="rId14" w:history="1">
        <w:r w:rsidRPr="00C52DA6">
          <w:rPr>
            <w:rStyle w:val="Hyperlink"/>
            <w:noProof/>
          </w:rPr>
          <w:t>http://www.lse.ac.uk/media-and-communications/truth-trust-and-technology-commission/The-report</w:t>
        </w:r>
      </w:hyperlink>
    </w:p>
    <w:p w14:paraId="7BD03DAB" w14:textId="77777777" w:rsidR="00C52DA6" w:rsidRPr="00C52DA6" w:rsidRDefault="00C52DA6" w:rsidP="00C52DA6">
      <w:pPr>
        <w:pStyle w:val="EndNoteBibliography"/>
        <w:spacing w:after="240"/>
        <w:ind w:left="720" w:hanging="720"/>
        <w:rPr>
          <w:noProof/>
        </w:rPr>
      </w:pPr>
      <w:r w:rsidRPr="00C52DA6">
        <w:rPr>
          <w:noProof/>
        </w:rPr>
        <w:t xml:space="preserve">Turow, J. (2011) </w:t>
      </w:r>
      <w:r w:rsidRPr="00C52DA6">
        <w:rPr>
          <w:i/>
          <w:noProof/>
        </w:rPr>
        <w:t>The daily you: How the new advertising industry is defining your identity and your worth</w:t>
      </w:r>
      <w:r w:rsidRPr="00C52DA6">
        <w:rPr>
          <w:noProof/>
        </w:rPr>
        <w:t>. New Haven, CT: Yale University Press.</w:t>
      </w:r>
    </w:p>
    <w:p w14:paraId="55BA1B59" w14:textId="43C7F5BD" w:rsidR="00C52DA6" w:rsidRPr="00C52DA6" w:rsidRDefault="00C52DA6" w:rsidP="00C52DA6">
      <w:pPr>
        <w:pStyle w:val="EndNoteBibliography"/>
        <w:spacing w:after="240"/>
        <w:ind w:left="720" w:hanging="720"/>
        <w:rPr>
          <w:noProof/>
        </w:rPr>
      </w:pPr>
      <w:r w:rsidRPr="00C52DA6">
        <w:rPr>
          <w:noProof/>
        </w:rPr>
        <w:t xml:space="preserve">UK. (2018) </w:t>
      </w:r>
      <w:r w:rsidRPr="00C52DA6">
        <w:rPr>
          <w:i/>
          <w:noProof/>
        </w:rPr>
        <w:t>Democracy disrupted? Personal information and political influence</w:t>
      </w:r>
      <w:r w:rsidRPr="00C52DA6">
        <w:rPr>
          <w:noProof/>
        </w:rPr>
        <w:t xml:space="preserve">. Information Commissioner’s Office. London. At </w:t>
      </w:r>
      <w:hyperlink r:id="rId15" w:history="1">
        <w:r w:rsidRPr="00C52DA6">
          <w:rPr>
            <w:rStyle w:val="Hyperlink"/>
            <w:noProof/>
          </w:rPr>
          <w:t>https://ico.org.uk/media/action-weve-taken/2259369/democracy-disrupted-110718.pdf</w:t>
        </w:r>
      </w:hyperlink>
    </w:p>
    <w:p w14:paraId="280AC0A9" w14:textId="23E84F05" w:rsidR="00C52DA6" w:rsidRPr="00C52DA6" w:rsidRDefault="00C52DA6" w:rsidP="00C52DA6">
      <w:pPr>
        <w:pStyle w:val="EndNoteBibliography"/>
        <w:spacing w:after="240"/>
        <w:ind w:left="720" w:hanging="720"/>
        <w:rPr>
          <w:noProof/>
        </w:rPr>
      </w:pPr>
      <w:r w:rsidRPr="00C52DA6">
        <w:rPr>
          <w:noProof/>
        </w:rPr>
        <w:t xml:space="preserve">UK. (2019) </w:t>
      </w:r>
      <w:r w:rsidRPr="00C52DA6">
        <w:rPr>
          <w:i/>
          <w:noProof/>
        </w:rPr>
        <w:t>Online market failures and harms: An economic perspective on the challenges and opportunities in regulating online services</w:t>
      </w:r>
      <w:r w:rsidRPr="00C52DA6">
        <w:rPr>
          <w:noProof/>
        </w:rPr>
        <w:t xml:space="preserve">. Ofcom. London. At </w:t>
      </w:r>
      <w:hyperlink r:id="rId16" w:history="1">
        <w:r w:rsidRPr="00C52DA6">
          <w:rPr>
            <w:rStyle w:val="Hyperlink"/>
            <w:noProof/>
          </w:rPr>
          <w:t>https://www.ofcom.org.uk/__data/assets/pdf_file/0025/174634/online-market-failures-and-harms.pdf</w:t>
        </w:r>
      </w:hyperlink>
    </w:p>
    <w:p w14:paraId="4A5C0F19" w14:textId="00E25352" w:rsidR="00C52DA6" w:rsidRPr="00C52DA6" w:rsidRDefault="00C52DA6" w:rsidP="00C52DA6">
      <w:pPr>
        <w:pStyle w:val="EndNoteBibliography"/>
        <w:spacing w:after="240"/>
        <w:ind w:left="720" w:hanging="720"/>
        <w:rPr>
          <w:noProof/>
        </w:rPr>
      </w:pPr>
      <w:r w:rsidRPr="00C52DA6">
        <w:rPr>
          <w:noProof/>
        </w:rPr>
        <w:t xml:space="preserve">UNCTAD. (2019) </w:t>
      </w:r>
      <w:r w:rsidRPr="00C52DA6">
        <w:rPr>
          <w:i/>
          <w:noProof/>
        </w:rPr>
        <w:t>Digital economy report 2019; value creation and capture - implications for developing countries</w:t>
      </w:r>
      <w:r w:rsidRPr="00C52DA6">
        <w:rPr>
          <w:noProof/>
        </w:rPr>
        <w:t xml:space="preserve">. United Nations Conference on Trade and Development. Geneva. At </w:t>
      </w:r>
      <w:hyperlink r:id="rId17" w:history="1">
        <w:r w:rsidRPr="00C52DA6">
          <w:rPr>
            <w:rStyle w:val="Hyperlink"/>
            <w:noProof/>
          </w:rPr>
          <w:t>https://unctad.org/en/pages/PublicationWebflyer.aspx?publicationid=2466</w:t>
        </w:r>
      </w:hyperlink>
    </w:p>
    <w:p w14:paraId="6F1FA58E" w14:textId="3413ED4A" w:rsidR="00C52DA6" w:rsidRPr="00C52DA6" w:rsidRDefault="00135651" w:rsidP="00C52DA6">
      <w:pPr>
        <w:pStyle w:val="EndNoteBibliography"/>
        <w:spacing w:after="240"/>
        <w:ind w:left="720" w:hanging="720"/>
        <w:rPr>
          <w:noProof/>
        </w:rPr>
      </w:pPr>
      <w:r>
        <w:rPr>
          <w:noProof/>
        </w:rPr>
        <w:t>v</w:t>
      </w:r>
      <w:r w:rsidR="00C52DA6" w:rsidRPr="00C52DA6">
        <w:rPr>
          <w:noProof/>
        </w:rPr>
        <w:t xml:space="preserve">an Dijck, J., Poell, T., &amp; De Waal, M. (2018) </w:t>
      </w:r>
      <w:r w:rsidR="00C52DA6" w:rsidRPr="00C52DA6">
        <w:rPr>
          <w:i/>
          <w:noProof/>
        </w:rPr>
        <w:t>The platform society: Public values in a connective world</w:t>
      </w:r>
      <w:r w:rsidR="00C52DA6" w:rsidRPr="00C52DA6">
        <w:rPr>
          <w:noProof/>
        </w:rPr>
        <w:t>. Oxford: Oxford University Press.</w:t>
      </w:r>
    </w:p>
    <w:p w14:paraId="1BB52710" w14:textId="77777777" w:rsidR="00C52DA6" w:rsidRPr="00C52DA6" w:rsidRDefault="00C52DA6" w:rsidP="00C52DA6">
      <w:pPr>
        <w:pStyle w:val="EndNoteBibliography"/>
        <w:spacing w:after="240"/>
        <w:ind w:left="720" w:hanging="720"/>
        <w:rPr>
          <w:noProof/>
        </w:rPr>
      </w:pPr>
      <w:r w:rsidRPr="00C52DA6">
        <w:rPr>
          <w:noProof/>
        </w:rPr>
        <w:t xml:space="preserve">van Schewick, B. (2010) </w:t>
      </w:r>
      <w:r w:rsidRPr="00C52DA6">
        <w:rPr>
          <w:i/>
          <w:noProof/>
        </w:rPr>
        <w:t>Internet architecture and innovation</w:t>
      </w:r>
      <w:r w:rsidRPr="00C52DA6">
        <w:rPr>
          <w:noProof/>
        </w:rPr>
        <w:t>. Cambridge, MA: MIT Press.</w:t>
      </w:r>
    </w:p>
    <w:p w14:paraId="4892370D" w14:textId="77777777" w:rsidR="00C52DA6" w:rsidRPr="00C52DA6" w:rsidRDefault="00C52DA6" w:rsidP="00C52DA6">
      <w:pPr>
        <w:pStyle w:val="EndNoteBibliography"/>
        <w:spacing w:after="240"/>
        <w:ind w:left="720" w:hanging="720"/>
        <w:rPr>
          <w:noProof/>
        </w:rPr>
      </w:pPr>
      <w:r w:rsidRPr="00C52DA6">
        <w:rPr>
          <w:noProof/>
        </w:rPr>
        <w:t xml:space="preserve">Zittrain, J. (2003) 'Internet points of control'. </w:t>
      </w:r>
      <w:r w:rsidRPr="00C52DA6">
        <w:rPr>
          <w:i/>
          <w:noProof/>
        </w:rPr>
        <w:t>Boston College Law Review, 44</w:t>
      </w:r>
      <w:r w:rsidRPr="00C52DA6">
        <w:rPr>
          <w:noProof/>
        </w:rPr>
        <w:t xml:space="preserve">(2): 653-688. </w:t>
      </w:r>
    </w:p>
    <w:p w14:paraId="17413BDA" w14:textId="77777777" w:rsidR="00C52DA6" w:rsidRPr="00C52DA6" w:rsidRDefault="00C52DA6" w:rsidP="00C52DA6">
      <w:pPr>
        <w:pStyle w:val="EndNoteBibliography"/>
        <w:spacing w:after="240"/>
        <w:ind w:left="720" w:hanging="720"/>
        <w:rPr>
          <w:noProof/>
        </w:rPr>
      </w:pPr>
      <w:r w:rsidRPr="00C52DA6">
        <w:rPr>
          <w:noProof/>
        </w:rPr>
        <w:t xml:space="preserve">Zuboff, S. (1988) </w:t>
      </w:r>
      <w:r w:rsidRPr="00C52DA6">
        <w:rPr>
          <w:i/>
          <w:noProof/>
        </w:rPr>
        <w:t>In the age of the smart machine: The future of work and power</w:t>
      </w:r>
      <w:r w:rsidRPr="00C52DA6">
        <w:rPr>
          <w:noProof/>
        </w:rPr>
        <w:t>. New York: Basic Books.</w:t>
      </w:r>
    </w:p>
    <w:p w14:paraId="4AB18044" w14:textId="77777777" w:rsidR="00C52DA6" w:rsidRPr="00C52DA6" w:rsidRDefault="00C52DA6" w:rsidP="00C52DA6">
      <w:pPr>
        <w:pStyle w:val="EndNoteBibliography"/>
        <w:spacing w:after="240"/>
        <w:ind w:left="720" w:hanging="720"/>
        <w:rPr>
          <w:noProof/>
        </w:rPr>
      </w:pPr>
      <w:r w:rsidRPr="00C52DA6">
        <w:rPr>
          <w:noProof/>
        </w:rPr>
        <w:t xml:space="preserve">Zuboff, S. (2019) </w:t>
      </w:r>
      <w:r w:rsidRPr="00C52DA6">
        <w:rPr>
          <w:i/>
          <w:noProof/>
        </w:rPr>
        <w:t>The age of surveillance capitalism: The fight for a human future at the new frontier of power</w:t>
      </w:r>
      <w:r w:rsidRPr="00C52DA6">
        <w:rPr>
          <w:noProof/>
        </w:rPr>
        <w:t>. New York: Public Affairs.</w:t>
      </w:r>
    </w:p>
    <w:p w14:paraId="7CD16482" w14:textId="266D5062" w:rsidR="00735BB5" w:rsidRPr="00735BB5" w:rsidRDefault="00C52DA6">
      <w:pPr>
        <w:rPr>
          <w:b/>
          <w:bCs/>
        </w:rPr>
      </w:pPr>
      <w:r>
        <w:rPr>
          <w:b/>
          <w:bCs/>
        </w:rPr>
        <w:fldChar w:fldCharType="end"/>
      </w:r>
    </w:p>
    <w:sectPr w:rsidR="00735BB5" w:rsidRPr="00735BB5" w:rsidSect="00EE1F15">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16F3" w14:textId="77777777" w:rsidR="00052086" w:rsidRDefault="00052086" w:rsidP="00735BB5">
      <w:pPr>
        <w:spacing w:line="240" w:lineRule="auto"/>
      </w:pPr>
      <w:r>
        <w:separator/>
      </w:r>
    </w:p>
  </w:endnote>
  <w:endnote w:type="continuationSeparator" w:id="0">
    <w:p w14:paraId="4EDF5B03" w14:textId="77777777" w:rsidR="00052086" w:rsidRDefault="00052086" w:rsidP="00735BB5">
      <w:pPr>
        <w:spacing w:line="240" w:lineRule="auto"/>
      </w:pPr>
      <w:r>
        <w:continuationSeparator/>
      </w:r>
    </w:p>
  </w:endnote>
  <w:endnote w:id="1">
    <w:p w14:paraId="3CACDB59" w14:textId="26E89D5C" w:rsidR="00BC2F22" w:rsidRPr="00735BB5" w:rsidRDefault="00BC2F22" w:rsidP="00BC2F22">
      <w:pPr>
        <w:pStyle w:val="EndnoteText"/>
        <w:spacing w:before="0" w:line="360" w:lineRule="auto"/>
        <w:rPr>
          <w:rFonts w:asciiTheme="minorHAnsi" w:hAnsiTheme="minorHAnsi" w:cstheme="minorHAnsi"/>
          <w:sz w:val="22"/>
          <w:szCs w:val="22"/>
        </w:rPr>
      </w:pPr>
      <w:r>
        <w:rPr>
          <w:rStyle w:val="EndnoteReference"/>
        </w:rPr>
        <w:endnoteRef/>
      </w:r>
      <w:r>
        <w:t xml:space="preserve"> </w:t>
      </w:r>
      <w:r w:rsidRPr="00735BB5">
        <w:rPr>
          <w:rFonts w:asciiTheme="minorHAnsi" w:hAnsiTheme="minorHAnsi" w:cstheme="minorHAnsi"/>
          <w:sz w:val="22"/>
          <w:szCs w:val="22"/>
        </w:rPr>
        <w:t>In November 2019, FACEBOOK was adopted as the corporate logo to distinguish the company from the Facebook app. Alphabet is the corporate owner of Google.</w:t>
      </w:r>
    </w:p>
  </w:endnote>
  <w:endnote w:id="2">
    <w:p w14:paraId="320DED31" w14:textId="3EC51189"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See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&lt;EndNote&gt;&lt;Cite&gt;&lt;Author&gt;O’Neill&lt;/Author&gt;&lt;Year&gt;2002&lt;/Year&gt;&lt;RecNum&gt;1153&lt;/RecNum&gt;&lt;DisplayText&gt;(O’Neill, 2002)&lt;/DisplayText&gt;&lt;record&gt;&lt;rec-number&gt;1153&lt;/rec-number&gt;&lt;foreign-keys&gt;&lt;key app="EN" db-id="f0x5apv0tap5p8eedauxvt5k0vavtdvtfzzd" timestamp="1573304724"&gt;1153&lt;/key&gt;&lt;/foreign-keys&gt;&lt;ref-type name="Book"&gt;6&lt;/ref-type&gt;&lt;contributors&gt;&lt;authors&gt;&lt;author&gt;O’Neill, O&lt;/author&gt;&lt;/authors&gt;&lt;/contributors&gt;&lt;titles&gt;&lt;title&gt;A Question of Trust: The BBC Reith Lectures 2002&lt;/title&gt;&lt;/titles&gt;&lt;dates&gt;&lt;year&gt;2002&lt;/year&gt;&lt;pub-dates&gt;&lt;date&gt;17 Jan.&lt;/date&gt;&lt;/pub-dates&gt;&lt;/dates&gt;&lt;pub-location&gt;Cambridge&lt;/pub-location&gt;&lt;publisher&gt;Cambridge University Press&lt;/publisher&gt;&lt;urls&gt;&lt;related-urls&gt;&lt;url&gt;https://hansard.parliament.uk/Lords/2019-01-17/debates/3D73C90D-4375-4494-9B17-D6A5A0ED9389/ChildrenAndYoungPeopleDigitalTechnology#contribution-7D902E43-2B67-42F9-8EC9-AAD1F6F5313B&lt;/url&gt;&lt;/related-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O’Neill</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2002)</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 xml:space="preserve"> and for a list of harms</w:t>
      </w:r>
      <w:r w:rsidR="006269A9">
        <w:rPr>
          <w:rFonts w:asciiTheme="minorHAnsi" w:hAnsiTheme="minorHAnsi" w:cstheme="minorHAnsi"/>
          <w:sz w:val="22"/>
          <w:szCs w:val="22"/>
        </w:rPr>
        <w:t>,</w:t>
      </w:r>
      <w:r w:rsidRPr="00735BB5">
        <w:rPr>
          <w:rFonts w:asciiTheme="minorHAnsi" w:hAnsiTheme="minorHAnsi" w:cstheme="minorHAnsi"/>
          <w:sz w:val="22"/>
          <w:szCs w:val="22"/>
        </w:rPr>
        <w:t xml:space="preserve"> see </w:t>
      </w:r>
      <w:r w:rsidRPr="00735BB5">
        <w:rPr>
          <w:rFonts w:asciiTheme="minorHAnsi" w:hAnsiTheme="minorHAnsi" w:cstheme="minorHAnsi"/>
          <w:noProof/>
          <w:sz w:val="22"/>
          <w:szCs w:val="22"/>
        </w:rPr>
        <w:t xml:space="preserve">UK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&lt;EndNote&gt;&lt;Cite&gt;&lt;Author&gt;UK&lt;/Author&gt;&lt;Year&gt;2019&lt;/Year&gt;&lt;RecNum&gt;1158&lt;/RecNum&gt;&lt;Suffix&gt;: 25&lt;/Suffix&gt;&lt;DisplayText&gt;(UK, 2019: 25)&lt;/DisplayText&gt;&lt;record&gt;&lt;rec-number&gt;1158&lt;/rec-number&gt;&lt;foreign-keys&gt;&lt;key app="EN" db-id="f0x5apv0tap5p8eedauxvt5k0vavtdvtfzzd" timestamp="1573304725"&gt;1158&lt;/key&gt;&lt;/foreign-keys&gt;&lt;ref-type name="Report"&gt;27&lt;/ref-type&gt;&lt;contributors&gt;&lt;authors&gt;&lt;author&gt;UK&lt;/author&gt;&lt;/authors&gt;&lt;/contributors&gt;&lt;titles&gt;&lt;title&gt;Online Market Failures and Harms: An Economic Perspective on the Challenges and Opportunities in Regulating Online Services&lt;/title&gt;&lt;/titles&gt;&lt;dates&gt;&lt;year&gt;2019&lt;/year&gt;&lt;pub-dates&gt;&lt;date&gt;28 Oct.&lt;/date&gt;&lt;/pub-dates&gt;&lt;/dates&gt;&lt;pub-location&gt;London&lt;/pub-location&gt;&lt;publisher&gt;Ofcom&lt;/publisher&gt;&lt;urls&gt;&lt;related-urls&gt;&lt;url&gt;https://www.ofcom.org.uk/__data/assets/pdf_file/0025/174634/online-market-failures-and-harms.pdf&lt;/url&gt;&lt;/related-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(2019: 25)</w:t>
      </w:r>
      <w:r w:rsidR="00C52DA6">
        <w:rPr>
          <w:rFonts w:asciiTheme="minorHAnsi" w:hAnsiTheme="minorHAnsi" w:cstheme="minorHAnsi"/>
          <w:noProof/>
          <w:sz w:val="22"/>
          <w:szCs w:val="22"/>
        </w:rPr>
        <w:fldChar w:fldCharType="end"/>
      </w:r>
      <w:r w:rsidR="00515E8F">
        <w:rPr>
          <w:rFonts w:asciiTheme="minorHAnsi" w:hAnsiTheme="minorHAnsi" w:cstheme="minorHAnsi"/>
          <w:noProof/>
          <w:sz w:val="22"/>
          <w:szCs w:val="22"/>
        </w:rPr>
        <w:t>.</w:t>
      </w:r>
    </w:p>
  </w:endnote>
  <w:endnote w:id="3">
    <w:p w14:paraId="5B514DA3" w14:textId="77777777"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Digitalisation refers to the practice of collecting, storing, curating and communicating digitally (binary 0s and 1s).</w:t>
      </w:r>
    </w:p>
  </w:endnote>
  <w:endnote w:id="4">
    <w:p w14:paraId="591C4213" w14:textId="28BFDFC3"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See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&lt;EndNote&gt;&lt;Cite&gt;&lt;Author&gt;Strassburg&lt;/Author&gt;&lt;Year&gt;1970&lt;/Year&gt;&lt;RecNum&gt;1043&lt;/RecNum&gt;&lt;Suffix&gt;: 12&lt;/Suffix&gt;&lt;DisplayText&gt;(Strassburg, 1970: 12)&lt;/DisplayText&gt;&lt;record&gt;&lt;rec-number&gt;1043&lt;/rec-number&gt;&lt;foreign-keys&gt;&lt;key app="EN" db-id="f0x5apv0tap5p8eedauxvt5k0vavtdvtfzzd" timestamp="1573304724"&gt;1043&lt;/key&gt;&lt;/foreign-keys&gt;&lt;ref-type name="Report"&gt;27&lt;/ref-type&gt;&lt;contributors&gt;&lt;authors&gt;&lt;author&gt;Strassburg, B&lt;/author&gt;&lt;/authors&gt;&lt;/contributors&gt;&lt;titles&gt;&lt;title&gt;Address to the Communications Carriers and Management Information Systems at the Chief of FCC Common Carrier Bureau,Institute on Management Information and Data Transfer Systems, American University&lt;/title&gt;&lt;/titles&gt;&lt;dates&gt;&lt;year&gt;1970&lt;/year&gt;&lt;pub-dates&gt;&lt;date&gt;21 Oct.&lt;/date&gt;&lt;/pub-dates&gt;&lt;/dates&gt;&lt;pub-location&gt;Washington, DC&lt;/pub-location&gt;&lt;publisher&gt;Cybertelecom - Federal Internet Law &amp;amp; Policy, An Educational Project&lt;/publisher&gt;&lt;urls&gt;&lt;related-urls&gt;&lt;url&gt;https://www.cybertelecom.org/ci/ci.htm&lt;/url&gt;&lt;/related-urls&gt;&lt;/urls&gt;&lt;/record&gt;&lt;/Cite&gt;&lt;/EndNote&gt;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Strassburg</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1970: 12)</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w:t>
      </w:r>
    </w:p>
  </w:endnote>
  <w:endnote w:id="5">
    <w:p w14:paraId="2C1FC744" w14:textId="17196139"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There is no fixed definition of the digital economy. UNCTAD distinguishes between a core sector (hardware manufacture, software and information technology consulting, information services and telecommunications) with a narrowly defined “digital economy” including the platform economy and digital services and a b</w:t>
      </w:r>
      <w:r w:rsidR="006269A9">
        <w:rPr>
          <w:rFonts w:asciiTheme="minorHAnsi" w:hAnsiTheme="minorHAnsi" w:cstheme="minorHAnsi"/>
          <w:sz w:val="22"/>
          <w:szCs w:val="22"/>
        </w:rPr>
        <w:t>r</w:t>
      </w:r>
      <w:r w:rsidRPr="00735BB5">
        <w:rPr>
          <w:rFonts w:asciiTheme="minorHAnsi" w:hAnsiTheme="minorHAnsi" w:cstheme="minorHAnsi"/>
          <w:sz w:val="22"/>
          <w:szCs w:val="22"/>
        </w:rPr>
        <w:t xml:space="preserve">oader digitalised economy including e-business, e-commerce, industry 4.0, precision agriculture, algorithmic economy, sharing economy and gig economy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&lt;EndNote&gt;&lt;Cite&gt;&lt;Author&gt;UNCTAD&lt;/Author&gt;&lt;Year&gt;2019&lt;/Year&gt;&lt;RecNum&gt;1241&lt;/RecNum&gt;&lt;DisplayText&gt;(UNCTAD, 2019)&lt;/DisplayText&gt;&lt;record&gt;&lt;rec-number&gt;1241&lt;/rec-number&gt;&lt;foreign-keys&gt;&lt;key app="EN" db-id="f0x5apv0tap5p8eedauxvt5k0vavtdvtfzzd" timestamp="1577618657"&gt;1241&lt;/key&gt;&lt;/foreign-keys&gt;&lt;ref-type name="Report"&gt;27&lt;/ref-type&gt;&lt;contributors&gt;&lt;authors&gt;&lt;author&gt;UNCTAD,&lt;/author&gt;&lt;/authors&gt;&lt;/contributors&gt;&lt;titles&gt;&lt;title&gt;Digital Economy Report 2019; Value creation and capture - Implications for developing countries&lt;/title&gt;&lt;/titles&gt;&lt;dates&gt;&lt;year&gt;2019&lt;/year&gt;&lt;/dates&gt;&lt;pub-location&gt;Geneva&lt;/pub-location&gt;&lt;publisher&gt;United Nations Conference on Trade and Development&lt;/publisher&gt;&lt;urls&gt;&lt;related-urls&gt;&lt;url&gt;https://unctad.org/en/pages/PublicationWebflyer.aspx?publicationid=2466&lt;/url&gt;&lt;/related-urls&gt;&lt;/urls&gt;&lt;/record&gt;&lt;/Cite&gt;&lt;/EndNote&gt;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(UNCTAD, 2019)</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w:t>
      </w:r>
    </w:p>
  </w:endnote>
  <w:endnote w:id="6">
    <w:p w14:paraId="5A2C58EA" w14:textId="489932C9"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See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&lt;EndNote&gt;&lt;Cite&gt;&lt;Author&gt;Ren&lt;/Author&gt;&lt;Year&gt;2019&lt;/Year&gt;&lt;RecNum&gt;1194&lt;/RecNum&gt;&lt;DisplayText&gt;(Ren&lt;style face="italic"&gt; et al.&lt;/style&gt;, 2019)&lt;/DisplayText&gt;&lt;record&gt;&lt;rec-number&gt;1194&lt;/rec-number&gt;&lt;foreign-keys&gt;&lt;key app="EN" db-id="f0x5apv0tap5p8eedauxvt5k0vavtdvtfzzd" timestamp="1573304725"&gt;1194&lt;/key&gt;&lt;/foreign-keys&gt;&lt;ref-type name="Report"&gt;27&lt;/ref-type&gt;&lt;contributors&gt;&lt;authors&gt;&lt;author&gt;Ren, J&lt;/author&gt;&lt;author&gt;Jubois, D J&lt;/author&gt;&lt;author&gt;Choffnes, D&lt;/author&gt;&lt;author&gt;Mandalari, A M&lt;/author&gt;&lt;author&gt;Kolcun, R&lt;/author&gt;&lt;author&gt;Haddadi, H.&lt;/author&gt;&lt;/authors&gt;&lt;/contributors&gt;&lt;titles&gt;&lt;title&gt;Information Exposure from Consumer IoT Devices&lt;/title&gt;&lt;/titles&gt;&lt;pages&gt;267-279&lt;/pages&gt;&lt;dates&gt;&lt;year&gt;2019&lt;/year&gt;&lt;/dates&gt;&lt;pub-location&gt;New York&lt;/pub-location&gt;&lt;publisher&gt;Proceedings of the Internet Measurement Conference IMC’19&lt;/publisher&gt;&lt;urls&gt;&lt;/urls&gt;&lt;/record&gt;&lt;/Cite&gt;&lt;/EndNote&gt;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Ren</w:t>
      </w:r>
      <w:r w:rsidR="00C52DA6" w:rsidRPr="00C52DA6">
        <w:rPr>
          <w:rFonts w:asciiTheme="minorHAnsi" w:hAnsiTheme="minorHAnsi" w:cstheme="minorHAnsi"/>
          <w:i/>
          <w:noProof/>
          <w:sz w:val="22"/>
          <w:szCs w:val="22"/>
        </w:rPr>
        <w:t xml:space="preserve"> et al.</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2019)</w:t>
      </w:r>
      <w:r w:rsidR="00C52DA6">
        <w:rPr>
          <w:rFonts w:asciiTheme="minorHAnsi" w:hAnsiTheme="minorHAnsi" w:cstheme="minorHAnsi"/>
          <w:noProof/>
          <w:sz w:val="22"/>
          <w:szCs w:val="22"/>
        </w:rPr>
        <w:fldChar w:fldCharType="end"/>
      </w:r>
      <w:r w:rsidR="00515E8F">
        <w:rPr>
          <w:rFonts w:asciiTheme="minorHAnsi" w:hAnsiTheme="minorHAnsi" w:cstheme="minorHAnsi"/>
          <w:noProof/>
          <w:sz w:val="22"/>
          <w:szCs w:val="22"/>
        </w:rPr>
        <w:t xml:space="preserve"> </w:t>
      </w:r>
      <w:r w:rsidRPr="00735BB5">
        <w:rPr>
          <w:rFonts w:asciiTheme="minorHAnsi" w:hAnsiTheme="minorHAnsi" w:cstheme="minorHAnsi"/>
          <w:sz w:val="22"/>
          <w:szCs w:val="22"/>
        </w:rPr>
        <w:t>for a detailed analysis of data sharing by IoT consumer devices in the UK and US.</w:t>
      </w:r>
    </w:p>
  </w:endnote>
  <w:endnote w:id="7">
    <w:p w14:paraId="725BE158" w14:textId="77777777" w:rsidR="00735BB5" w:rsidRPr="00735BB5" w:rsidRDefault="00735BB5" w:rsidP="00DF2B51">
      <w:pPr>
        <w:rPr>
          <w:rFonts w:cstheme="minorHAnsi"/>
        </w:rPr>
      </w:pPr>
      <w:r w:rsidRPr="00735BB5">
        <w:rPr>
          <w:rStyle w:val="EndnoteReference"/>
          <w:rFonts w:cstheme="minorHAnsi"/>
        </w:rPr>
        <w:endnoteRef/>
      </w:r>
      <w:r w:rsidRPr="00735BB5">
        <w:rPr>
          <w:rFonts w:cstheme="minorHAnsi"/>
        </w:rPr>
        <w:t xml:space="preserve"> Data can be treated as intangible assets because data holdings may elevate the market value of a company beyond its tangible asset value (assuming corporate ownership rights are in place). Assuming such rights, the </w:t>
      </w:r>
      <w:r w:rsidRPr="00735BB5">
        <w:rPr>
          <w:rFonts w:cstheme="minorHAnsi"/>
          <w:i/>
          <w:iCs/>
        </w:rPr>
        <w:t>asset value</w:t>
      </w:r>
      <w:r w:rsidRPr="00735BB5">
        <w:rPr>
          <w:rFonts w:cstheme="minorHAnsi"/>
        </w:rPr>
        <w:t xml:space="preserve"> of data is like a natural resource (e.g. oil or fresh water), but this value is only a potential for generating revenue until it is employed for some revenue generating activity such as the sale of advertising or the provision of market research services. </w:t>
      </w:r>
    </w:p>
  </w:endnote>
  <w:endnote w:id="8">
    <w:p w14:paraId="49E0F317" w14:textId="667202C4"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See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&lt;EndNote&gt;&lt;Cite&gt;&lt;Author&gt;FCC&lt;/Author&gt;&lt;Year&gt;1980&lt;/Year&gt;&lt;RecNum&gt;1064&lt;/RecNum&gt;&lt;Suffix&gt;: para 118&lt;/Suffix&gt;&lt;DisplayText&gt;(FCC, 1980: para 118)&lt;/DisplayText&gt;&lt;record&gt;&lt;rec-number&gt;1064&lt;/rec-number&gt;&lt;foreign-keys&gt;&lt;key app="EN" db-id="f0x5apv0tap5p8eedauxvt5k0vavtdvtfzzd" timestamp="1573304724"&gt;1064&lt;/key&gt;&lt;/foreign-keys&gt;&lt;ref-type name="Report"&gt;27&lt;/ref-type&gt;&lt;contributors&gt;&lt;authors&gt;&lt;author&gt;FCC,&lt;/author&gt;&lt;/authors&gt;&lt;/contributors&gt;&lt;titles&gt;&lt;title&gt;FCC Computer Inquiry II Final Decision&lt;/title&gt;&lt;/titles&gt;&lt;dates&gt;&lt;year&gt;1980&lt;/year&gt;&lt;pub-dates&gt;&lt;date&gt;2 May&lt;/date&gt;&lt;/pub-dates&gt;&lt;/dates&gt;&lt;pub-location&gt;Washington, DC&lt;/pub-location&gt;&lt;publisher&gt;In the Matter of Amendment of Section 64.702 of the Commission&amp;apos;s Rules and Regulations (Second Computer Inquiry). Docket No. 20828, Federal Communications Commission&lt;/publisher&gt;&lt;urls&gt;&lt;related-urls&gt;&lt;url&gt;http://etler.com/FCC/pdf/Numbered/20828/FCC%2080-189.pdf&lt;/url&gt;&lt;/related-urls&gt;&lt;/urls&gt;&lt;/record&gt;&lt;/Cite&gt;&lt;/EndNote&gt;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FCC</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1980: para 118)</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 emphasis added.</w:t>
      </w:r>
    </w:p>
  </w:endnote>
  <w:endnote w:id="9">
    <w:p w14:paraId="55DA9897" w14:textId="7735F2AE" w:rsidR="00735BB5" w:rsidRPr="00735BB5" w:rsidRDefault="00735BB5" w:rsidP="00DF2B51">
      <w:pPr>
        <w:rPr>
          <w:rFonts w:cstheme="minorHAnsi"/>
          <w:color w:val="000000" w:themeColor="text1"/>
        </w:rPr>
      </w:pPr>
      <w:r w:rsidRPr="00735BB5">
        <w:rPr>
          <w:rStyle w:val="EndnoteReference"/>
          <w:rFonts w:cstheme="minorHAnsi"/>
        </w:rPr>
        <w:endnoteRef/>
      </w:r>
      <w:r w:rsidRPr="00735BB5">
        <w:rPr>
          <w:rFonts w:cstheme="minorHAnsi"/>
        </w:rPr>
        <w:t xml:space="preserve"> Datafication processes are also discussed in relation to </w:t>
      </w:r>
      <w:r w:rsidRPr="00735BB5">
        <w:rPr>
          <w:rFonts w:cstheme="minorHAnsi"/>
          <w:color w:val="000000" w:themeColor="text1"/>
        </w:rPr>
        <w:t>“</w:t>
      </w:r>
      <w:proofErr w:type="spellStart"/>
      <w:r w:rsidRPr="00735BB5">
        <w:rPr>
          <w:rFonts w:cstheme="minorHAnsi"/>
          <w:color w:val="000000" w:themeColor="text1"/>
        </w:rPr>
        <w:t>platformization</w:t>
      </w:r>
      <w:proofErr w:type="spellEnd"/>
      <w:r w:rsidRPr="00735BB5">
        <w:rPr>
          <w:rFonts w:cstheme="minorHAnsi"/>
          <w:color w:val="000000" w:themeColor="text1"/>
        </w:rPr>
        <w:t xml:space="preserve">” </w:t>
      </w:r>
      <w:r w:rsidR="00C52DA6">
        <w:rPr>
          <w:rFonts w:cstheme="minorHAnsi"/>
          <w:noProof/>
          <w:color w:val="000000" w:themeColor="text1"/>
        </w:rPr>
        <w:fldChar w:fldCharType="begin"/>
      </w:r>
      <w:r w:rsidR="00C52DA6">
        <w:rPr>
          <w:rFonts w:cstheme="minorHAnsi"/>
          <w:noProof/>
          <w:color w:val="000000" w:themeColor="text1"/>
        </w:rPr>
        <w:instrText xml:space="preserve"> ADDIN EN.CITE &lt;EndNote&gt;&lt;Cite&gt;&lt;Author&gt;Van Dijck&lt;/Author&gt;&lt;Year&gt;2018&lt;/Year&gt;&lt;RecNum&gt;297&lt;/RecNum&gt;&lt;DisplayText&gt;(Van Dijck et al., 2018)&lt;/DisplayText&gt;&lt;record&gt;&lt;rec-number&gt;297&lt;/rec-number&gt;&lt;foreign-keys&gt;&lt;key app="EN" db-id="f0x5apv0tap5p8eedauxvt5k0vavtdvtfzzd" timestamp="1573304715"&gt;297&lt;/key&gt;&lt;/foreign-keys&gt;&lt;ref-type name="Book"&gt;6&lt;/ref-type&gt;&lt;contributors&gt;&lt;authors&gt;&lt;author&gt;Van Dijck, J&lt;/author&gt;&lt;author&gt;Poell, T &lt;/author&gt;&lt;author&gt;De Waal, M&lt;/author&gt;&lt;/authors&gt;&lt;/contributors&gt;&lt;titles&gt;&lt;title&gt;The Platform Society: Public Values in a Connective World&lt;/title&gt;&lt;/titles&gt;&lt;dates&gt;&lt;year&gt;2018&lt;/year&gt;&lt;/dates&gt;&lt;pub-location&gt;Oxford&lt;/pub-location&gt;&lt;publisher&gt; Oxford University Press&lt;/publisher&gt;&lt;urls&gt;&lt;/urls&gt;&lt;/record&gt;&lt;/Cite&gt;&lt;/EndNote&gt;</w:instrText>
      </w:r>
      <w:r w:rsidR="00C52DA6">
        <w:rPr>
          <w:rFonts w:cstheme="minorHAnsi"/>
          <w:noProof/>
          <w:color w:val="000000" w:themeColor="text1"/>
        </w:rPr>
        <w:fldChar w:fldCharType="separate"/>
      </w:r>
      <w:r w:rsidR="00C52DA6">
        <w:rPr>
          <w:rFonts w:cstheme="minorHAnsi"/>
          <w:noProof/>
          <w:color w:val="000000" w:themeColor="text1"/>
        </w:rPr>
        <w:t>(Van Dijck et al., 2018)</w:t>
      </w:r>
      <w:r w:rsidR="00C52DA6">
        <w:rPr>
          <w:rFonts w:cstheme="minorHAnsi"/>
          <w:noProof/>
          <w:color w:val="000000" w:themeColor="text1"/>
        </w:rPr>
        <w:fldChar w:fldCharType="end"/>
      </w:r>
      <w:r w:rsidRPr="00735BB5">
        <w:rPr>
          <w:rFonts w:cstheme="minorHAnsi"/>
          <w:color w:val="000000" w:themeColor="text1"/>
        </w:rPr>
        <w:t>.</w:t>
      </w:r>
    </w:p>
  </w:endnote>
  <w:endnote w:id="10">
    <w:p w14:paraId="3E1CAD86" w14:textId="1AE7A906"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&lt;EndNote&gt;&lt;Cite&gt;&lt;Author&gt;Bayamlioglu&lt;/Author&gt;&lt;Year&gt;2018&lt;/Year&gt;&lt;RecNum&gt;510&lt;/RecNum&gt;&lt;Suffix&gt;: 1&lt;/Suffix&gt;&lt;DisplayText&gt;(Bayamlioglu&lt;style face="italic"&gt; et al.&lt;/style&gt;, 2018: 1)&lt;/DisplayText&gt;&lt;record&gt;&lt;rec-number&gt;510&lt;/rec-number&gt;&lt;foreign-keys&gt;&lt;key app="EN" db-id="f0x5apv0tap5p8eedauxvt5k0vavtdvtfzzd" timestamp="1573304717"&gt;510&lt;/key&gt;&lt;/foreign-keys&gt;&lt;ref-type name="Edited Book"&gt;28&lt;/ref-type&gt;&lt;contributors&gt;&lt;authors&gt;&lt;author&gt;Bayamlioglu, E&lt;/author&gt;&lt;author&gt;Baraliuc, I&lt;/author&gt;&lt;author&gt;Janssens, L&lt;/author&gt;&lt;author&gt;Hildebrandt, M&lt;/author&gt;&lt;/authors&gt;&lt;/contributors&gt;&lt;titles&gt;&lt;title&gt;Being Profiled: Cogitas Ergo Sum 10 Years of Profiling The Euoprean Citizen&lt;/title&gt;&lt;/titles&gt;&lt;dates&gt;&lt;year&gt;2018&lt;/year&gt;&lt;/dates&gt;&lt;pub-location&gt;Amsterdam&lt;/pub-location&gt;&lt;publisher&gt;Amsterdam University Press&lt;/publisher&gt;&lt;urls&gt;&lt;/urls&gt;&lt;/record&gt;&lt;/Cite&gt;&lt;/EndNote&gt;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Bayamlioglu</w:t>
      </w:r>
      <w:r w:rsidR="00C52DA6" w:rsidRPr="00C52DA6">
        <w:rPr>
          <w:rFonts w:asciiTheme="minorHAnsi" w:hAnsiTheme="minorHAnsi" w:cstheme="minorHAnsi"/>
          <w:i/>
          <w:noProof/>
          <w:sz w:val="22"/>
          <w:szCs w:val="22"/>
        </w:rPr>
        <w:t xml:space="preserve"> et al.</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2018: 1)</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 xml:space="preserve"> quoting Paul </w:t>
      </w:r>
      <w:proofErr w:type="spellStart"/>
      <w:r w:rsidRPr="00735BB5">
        <w:rPr>
          <w:rFonts w:asciiTheme="minorHAnsi" w:hAnsiTheme="minorHAnsi" w:cstheme="minorHAnsi"/>
          <w:sz w:val="22"/>
          <w:szCs w:val="22"/>
        </w:rPr>
        <w:t>Nemitz</w:t>
      </w:r>
      <w:proofErr w:type="spellEnd"/>
      <w:r w:rsidRPr="00735BB5">
        <w:rPr>
          <w:rFonts w:asciiTheme="minorHAnsi" w:hAnsiTheme="minorHAnsi" w:cstheme="minorHAnsi"/>
          <w:sz w:val="22"/>
          <w:szCs w:val="22"/>
        </w:rPr>
        <w:t>, Principal Advisor, European Commission Justice Directorate General.</w:t>
      </w:r>
    </w:p>
  </w:endnote>
  <w:endnote w:id="11">
    <w:p w14:paraId="6D39D142" w14:textId="7DEF71D7"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The use of “disruption” in the business strategy sense was introduced by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&lt;EndNote&gt;&lt;Cite&gt;&lt;Author&gt;Christensen&lt;/Author&gt;&lt;Year&gt;1997&lt;/Year&gt;&lt;RecNum&gt;1242&lt;/RecNum&gt;&lt;DisplayText&gt;(Christensen, 1997)&lt;/DisplayText&gt;&lt;record&gt;&lt;rec-number&gt;1242&lt;/rec-number&gt;&lt;foreign-keys&gt;&lt;key app="EN" db-id="f0x5apv0tap5p8eedauxvt5k0vavtdvtfzzd" timestamp="1577630853"&gt;1242&lt;/key&gt;&lt;/foreign-keys&gt;&lt;ref-type name="Book"&gt;6&lt;/ref-type&gt;&lt;contributors&gt;&lt;authors&gt;&lt;author&gt;Christensen, C.&lt;/author&gt;&lt;/authors&gt;&lt;/contributors&gt;&lt;titles&gt;&lt;title&gt;The Innovator&amp;apos;s Dilemma: When New Technologies Cause Great Firms to Fail&lt;/title&gt;&lt;/titles&gt;&lt;dates&gt;&lt;year&gt;1997&lt;/year&gt;&lt;/dates&gt;&lt;pub-location&gt;Cambridge, Mass.&lt;/pub-location&gt;&lt;publisher&gt;Harvard Business School Press&lt;/publisher&gt;&lt;urls&gt;&lt;/urls&gt;&lt;/record&gt;&lt;/Cite&gt;&lt;/EndNote&gt;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Christensen</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1997)</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 xml:space="preserve"> and subsequently broadened in ways that obscured the original intent.</w:t>
      </w:r>
      <w:r w:rsidR="00AA6506">
        <w:rPr>
          <w:rFonts w:asciiTheme="minorHAnsi" w:hAnsiTheme="minorHAnsi" w:cstheme="minorHAnsi"/>
          <w:sz w:val="22"/>
          <w:szCs w:val="22"/>
        </w:rPr>
        <w:t xml:space="preserve"> </w:t>
      </w:r>
      <w:r w:rsidRPr="00735BB5">
        <w:rPr>
          <w:rFonts w:asciiTheme="minorHAnsi" w:hAnsiTheme="minorHAnsi" w:cstheme="minorHAnsi"/>
          <w:sz w:val="22"/>
          <w:szCs w:val="22"/>
        </w:rPr>
        <w:t xml:space="preserve">See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&lt;EndNote&gt;&lt;Cite&gt;&lt;Author&gt;Gans&lt;/Author&gt;&lt;Year&gt;2016&lt;/Year&gt;&lt;RecNum&gt;1209&lt;/RecNum&gt;&lt;DisplayText&gt;(Gans, 2016)&lt;/DisplayText&gt;&lt;record&gt;&lt;rec-number&gt;1209&lt;/rec-number&gt;&lt;foreign-keys&gt;&lt;key app="EN" db-id="f0x5apv0tap5p8eedauxvt5k0vavtdvtfzzd" timestamp="1577382530"&gt;1209&lt;/key&gt;&lt;/foreign-keys&gt;&lt;ref-type name="Book"&gt;6&lt;/ref-type&gt;&lt;contributors&gt;&lt;authors&gt;&lt;author&gt;Gans, J&lt;/author&gt;&lt;/authors&gt;&lt;/contributors&gt;&lt;titles&gt;&lt;title&gt;The disruption dilemma&lt;/title&gt;&lt;/titles&gt;&lt;dates&gt;&lt;year&gt;2016&lt;/year&gt;&lt;/dates&gt;&lt;pub-location&gt;Cambridge, MA&lt;/pub-location&gt;&lt;publisher&gt;MIT Press&lt;/publisher&gt;&lt;urls&gt;&lt;/urls&gt;&lt;/record&gt;&lt;/Cite&gt;&lt;/EndNote&gt;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Gans</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2016)</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 xml:space="preserve"> for a useful restatement and revision of the basic theory.</w:t>
      </w:r>
    </w:p>
  </w:endnote>
  <w:endnote w:id="12">
    <w:p w14:paraId="5E1DBA2D" w14:textId="568BC0D2"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See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&lt;EndNote&gt;&lt;Cite&gt;&lt;Author&gt;Trust Truth and Technology Commission&lt;/Author&gt;&lt;Year&gt;2018&lt;/Year&gt;&lt;RecNum&gt;580&lt;/RecNum&gt;&lt;DisplayText&gt;(Trust Truth and Technology Commission, 2018)&lt;/DisplayText&gt;&lt;record&gt;&lt;rec-number&gt;580&lt;/rec-number&gt;&lt;foreign-keys&gt;&lt;key app="EN" db-id="f0x5apv0tap5p8eedauxvt5k0vavtdvtfzzd" timestamp="1573304717"&gt;580&lt;/key&gt;&lt;/foreign-keys&gt;&lt;ref-type name="Report"&gt;27&lt;/ref-type&gt;&lt;contributors&gt;&lt;authors&gt;&lt;author&gt;Trust Truth and Technology Commission,&lt;/author&gt;&lt;/authors&gt;&lt;/contributors&gt;&lt;titles&gt;&lt;title&gt;Tackling the Information Crisis: A Policy Framework for Media System Resilience&lt;/title&gt;&lt;/titles&gt;&lt;dates&gt;&lt;year&gt;2018&lt;/year&gt;&lt;/dates&gt;&lt;pub-location&gt;London&lt;/pub-location&gt;&lt;publisher&gt;Report of the LSE Commission on Truth, Trust and Technology&lt;/publisher&gt;&lt;urls&gt;&lt;related-urls&gt;&lt;url&gt;http://www.lse.ac.uk/media-and-communications/truth-trust-and-technology-commission/The-report&lt;/url&gt;&lt;/related-urls&gt;&lt;/urls&gt;&lt;/record&gt;&lt;/Cite&gt;&lt;/EndNote&gt;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Trust Truth and Technology Commission</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2018)</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w:t>
      </w:r>
    </w:p>
  </w:endnote>
  <w:endnote w:id="13">
    <w:p w14:paraId="357C2B16" w14:textId="1C8B87A3" w:rsidR="00735BB5" w:rsidRPr="00735BB5" w:rsidRDefault="00735BB5" w:rsidP="00DF2B51">
      <w:pPr>
        <w:pStyle w:val="EndnoteText"/>
        <w:spacing w:before="0" w:line="360" w:lineRule="auto"/>
        <w:rPr>
          <w:rFonts w:asciiTheme="minorHAnsi" w:hAnsiTheme="minorHAnsi" w:cstheme="minorHAnsi"/>
          <w:sz w:val="22"/>
          <w:szCs w:val="22"/>
        </w:rPr>
      </w:pPr>
      <w:r w:rsidRPr="00735BB5">
        <w:rPr>
          <w:rStyle w:val="EndnoteReference"/>
          <w:rFonts w:asciiTheme="minorHAnsi" w:hAnsiTheme="minorHAnsi" w:cstheme="minorHAnsi"/>
          <w:sz w:val="22"/>
          <w:szCs w:val="22"/>
        </w:rPr>
        <w:endnoteRef/>
      </w:r>
      <w:r w:rsidRPr="00735BB5">
        <w:rPr>
          <w:rFonts w:asciiTheme="minorHAnsi" w:hAnsiTheme="minorHAnsi" w:cstheme="minorHAnsi"/>
          <w:sz w:val="22"/>
          <w:szCs w:val="22"/>
        </w:rPr>
        <w:t xml:space="preserve"> </w:t>
      </w:r>
      <w:r w:rsidRPr="00735BB5">
        <w:rPr>
          <w:rFonts w:asciiTheme="minorHAnsi" w:hAnsiTheme="minorHAnsi" w:cstheme="minorHAnsi"/>
          <w:sz w:val="22"/>
          <w:szCs w:val="22"/>
        </w:rPr>
        <w:t xml:space="preserve">See </w:t>
      </w:r>
      <w:r w:rsidR="00C52DA6">
        <w:rPr>
          <w:rFonts w:asciiTheme="minorHAnsi" w:hAnsiTheme="minorHAnsi" w:cstheme="minorHAnsi"/>
          <w:noProof/>
          <w:sz w:val="22"/>
          <w:szCs w:val="22"/>
        </w:rPr>
        <w:fldChar w:fldCharType="begin"/>
      </w:r>
      <w:r w:rsidR="00C52DA6">
        <w:rPr>
          <w:rFonts w:asciiTheme="minorHAnsi" w:hAnsiTheme="minorHAnsi" w:cstheme="minorHAnsi"/>
          <w:noProof/>
          <w:sz w:val="22"/>
          <w:szCs w:val="22"/>
        </w:rPr>
        <w:instrText xml:space="preserve"> ADDIN EN.CITE &lt;EndNote&gt;&lt;Cite&gt;&lt;Author&gt;UK&lt;/Author&gt;&lt;Year&gt;2018&lt;/Year&gt;&lt;RecNum&gt;383&lt;/RecNum&gt;&lt;Suffix&gt;: 47&lt;/Suffix&gt;&lt;DisplayText&gt;(UK, 2018: 47)&lt;/DisplayText&gt;&lt;record&gt;&lt;rec-number&gt;383&lt;/rec-number&gt;&lt;foreign-keys&gt;&lt;key app="EN" db-id="f0x5apv0tap5p8eedauxvt5k0vavtdvtfzzd" timestamp="1573304716"&gt;383&lt;/key&gt;&lt;/foreign-keys&gt;&lt;ref-type name="Report"&gt;27&lt;/ref-type&gt;&lt;contributors&gt;&lt;authors&gt;&lt;author&gt;UK&lt;/author&gt;&lt;/authors&gt;&lt;/contributors&gt;&lt;titles&gt;&lt;title&gt;Democracy Disrupted? Personal Information and Political Influence&lt;/title&gt;&lt;/titles&gt;&lt;dates&gt;&lt;year&gt;2018&lt;/year&gt;&lt;pub-dates&gt;&lt;date&gt;25 Oct.&lt;/date&gt;&lt;/pub-dates&gt;&lt;/dates&gt;&lt;pub-location&gt;London&lt;/pub-location&gt;&lt;publisher&gt;Information Commissioner’s Office&lt;/publisher&gt;&lt;urls&gt;&lt;related-urls&gt;&lt;url&gt;https://ico.org.uk/media/action-weve-taken/2259369/democracy-disrupted-110718.pdf&lt;/url&gt;&lt;/related-urls&gt;&lt;/urls&gt;&lt;/record&gt;&lt;/Cite&gt;&lt;/EndNote&gt;</w:instrText>
      </w:r>
      <w:r w:rsidR="00C52DA6">
        <w:rPr>
          <w:rFonts w:asciiTheme="minorHAnsi" w:hAnsiTheme="minorHAnsi" w:cstheme="minorHAnsi"/>
          <w:noProof/>
          <w:sz w:val="22"/>
          <w:szCs w:val="22"/>
        </w:rPr>
        <w:fldChar w:fldCharType="separate"/>
      </w:r>
      <w:r w:rsidR="00C52DA6">
        <w:rPr>
          <w:rFonts w:asciiTheme="minorHAnsi" w:hAnsiTheme="minorHAnsi" w:cstheme="minorHAnsi"/>
          <w:noProof/>
          <w:sz w:val="22"/>
          <w:szCs w:val="22"/>
        </w:rPr>
        <w:t>UK</w:t>
      </w:r>
      <w:r w:rsidR="00135651">
        <w:rPr>
          <w:rFonts w:asciiTheme="minorHAnsi" w:hAnsiTheme="minorHAnsi" w:cstheme="minorHAnsi"/>
          <w:noProof/>
          <w:sz w:val="22"/>
          <w:szCs w:val="22"/>
        </w:rPr>
        <w:t xml:space="preserve"> (</w:t>
      </w:r>
      <w:r w:rsidR="00C52DA6">
        <w:rPr>
          <w:rFonts w:asciiTheme="minorHAnsi" w:hAnsiTheme="minorHAnsi" w:cstheme="minorHAnsi"/>
          <w:noProof/>
          <w:sz w:val="22"/>
          <w:szCs w:val="22"/>
        </w:rPr>
        <w:t>2018: 47)</w:t>
      </w:r>
      <w:r w:rsidR="00C52DA6">
        <w:rPr>
          <w:rFonts w:asciiTheme="minorHAnsi" w:hAnsiTheme="minorHAnsi" w:cstheme="minorHAnsi"/>
          <w:noProof/>
          <w:sz w:val="22"/>
          <w:szCs w:val="22"/>
        </w:rPr>
        <w:fldChar w:fldCharType="end"/>
      </w:r>
      <w:r w:rsidRPr="00735BB5">
        <w:rPr>
          <w:rFonts w:asciiTheme="minorHAnsi" w:hAnsiTheme="minorHAnsi" w:cstheme="minorHAnsi"/>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09F" w:csb1="00000000"/>
  </w:font>
  <w:font w:name="ScalaSansPro-Regular">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1736482"/>
      <w:docPartObj>
        <w:docPartGallery w:val="Page Numbers (Bottom of Page)"/>
        <w:docPartUnique/>
      </w:docPartObj>
    </w:sdtPr>
    <w:sdtEndPr>
      <w:rPr>
        <w:rStyle w:val="PageNumber"/>
      </w:rPr>
    </w:sdtEndPr>
    <w:sdtContent>
      <w:p w14:paraId="35499D07" w14:textId="50DC2177" w:rsidR="00C0630C" w:rsidRDefault="00C0630C" w:rsidP="0036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FCD379" w14:textId="77777777" w:rsidR="00C0630C" w:rsidRDefault="00C0630C" w:rsidP="00C06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8192114"/>
      <w:docPartObj>
        <w:docPartGallery w:val="Page Numbers (Bottom of Page)"/>
        <w:docPartUnique/>
      </w:docPartObj>
    </w:sdtPr>
    <w:sdtEndPr>
      <w:rPr>
        <w:rStyle w:val="PageNumber"/>
      </w:rPr>
    </w:sdtEndPr>
    <w:sdtContent>
      <w:p w14:paraId="7080790F" w14:textId="66EEE6C9" w:rsidR="00C0630C" w:rsidRDefault="00C0630C" w:rsidP="0036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7E246" w14:textId="77777777" w:rsidR="00C0630C" w:rsidRDefault="00C0630C" w:rsidP="00C063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53F73" w14:textId="77777777" w:rsidR="00052086" w:rsidRDefault="00052086" w:rsidP="00735BB5">
      <w:pPr>
        <w:spacing w:line="240" w:lineRule="auto"/>
      </w:pPr>
      <w:r>
        <w:separator/>
      </w:r>
    </w:p>
  </w:footnote>
  <w:footnote w:type="continuationSeparator" w:id="0">
    <w:p w14:paraId="631DB84A" w14:textId="77777777" w:rsidR="00052086" w:rsidRDefault="00052086" w:rsidP="00735B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F78"/>
    <w:multiLevelType w:val="hybridMultilevel"/>
    <w:tmpl w:val="6144FEA4"/>
    <w:lvl w:ilvl="0" w:tplc="A808AD76">
      <w:start w:val="1"/>
      <w:numFmt w:val="bullet"/>
      <w:lvlText w:val="•"/>
      <w:lvlJc w:val="left"/>
      <w:pPr>
        <w:tabs>
          <w:tab w:val="num" w:pos="720"/>
        </w:tabs>
        <w:ind w:left="720" w:hanging="360"/>
      </w:pPr>
      <w:rPr>
        <w:rFonts w:ascii="Arial" w:hAnsi="Arial" w:hint="default"/>
      </w:rPr>
    </w:lvl>
    <w:lvl w:ilvl="1" w:tplc="0A2A54FE" w:tentative="1">
      <w:start w:val="1"/>
      <w:numFmt w:val="bullet"/>
      <w:lvlText w:val="•"/>
      <w:lvlJc w:val="left"/>
      <w:pPr>
        <w:tabs>
          <w:tab w:val="num" w:pos="1440"/>
        </w:tabs>
        <w:ind w:left="1440" w:hanging="360"/>
      </w:pPr>
      <w:rPr>
        <w:rFonts w:ascii="Arial" w:hAnsi="Arial" w:hint="default"/>
      </w:rPr>
    </w:lvl>
    <w:lvl w:ilvl="2" w:tplc="163EC446" w:tentative="1">
      <w:start w:val="1"/>
      <w:numFmt w:val="bullet"/>
      <w:lvlText w:val="•"/>
      <w:lvlJc w:val="left"/>
      <w:pPr>
        <w:tabs>
          <w:tab w:val="num" w:pos="2160"/>
        </w:tabs>
        <w:ind w:left="2160" w:hanging="360"/>
      </w:pPr>
      <w:rPr>
        <w:rFonts w:ascii="Arial" w:hAnsi="Arial" w:hint="default"/>
      </w:rPr>
    </w:lvl>
    <w:lvl w:ilvl="3" w:tplc="2368D0F2" w:tentative="1">
      <w:start w:val="1"/>
      <w:numFmt w:val="bullet"/>
      <w:lvlText w:val="•"/>
      <w:lvlJc w:val="left"/>
      <w:pPr>
        <w:tabs>
          <w:tab w:val="num" w:pos="2880"/>
        </w:tabs>
        <w:ind w:left="2880" w:hanging="360"/>
      </w:pPr>
      <w:rPr>
        <w:rFonts w:ascii="Arial" w:hAnsi="Arial" w:hint="default"/>
      </w:rPr>
    </w:lvl>
    <w:lvl w:ilvl="4" w:tplc="7988C2E6" w:tentative="1">
      <w:start w:val="1"/>
      <w:numFmt w:val="bullet"/>
      <w:lvlText w:val="•"/>
      <w:lvlJc w:val="left"/>
      <w:pPr>
        <w:tabs>
          <w:tab w:val="num" w:pos="3600"/>
        </w:tabs>
        <w:ind w:left="3600" w:hanging="360"/>
      </w:pPr>
      <w:rPr>
        <w:rFonts w:ascii="Arial" w:hAnsi="Arial" w:hint="default"/>
      </w:rPr>
    </w:lvl>
    <w:lvl w:ilvl="5" w:tplc="6D3E733A" w:tentative="1">
      <w:start w:val="1"/>
      <w:numFmt w:val="bullet"/>
      <w:lvlText w:val="•"/>
      <w:lvlJc w:val="left"/>
      <w:pPr>
        <w:tabs>
          <w:tab w:val="num" w:pos="4320"/>
        </w:tabs>
        <w:ind w:left="4320" w:hanging="360"/>
      </w:pPr>
      <w:rPr>
        <w:rFonts w:ascii="Arial" w:hAnsi="Arial" w:hint="default"/>
      </w:rPr>
    </w:lvl>
    <w:lvl w:ilvl="6" w:tplc="1084DE2E" w:tentative="1">
      <w:start w:val="1"/>
      <w:numFmt w:val="bullet"/>
      <w:lvlText w:val="•"/>
      <w:lvlJc w:val="left"/>
      <w:pPr>
        <w:tabs>
          <w:tab w:val="num" w:pos="5040"/>
        </w:tabs>
        <w:ind w:left="5040" w:hanging="360"/>
      </w:pPr>
      <w:rPr>
        <w:rFonts w:ascii="Arial" w:hAnsi="Arial" w:hint="default"/>
      </w:rPr>
    </w:lvl>
    <w:lvl w:ilvl="7" w:tplc="243C8EA0" w:tentative="1">
      <w:start w:val="1"/>
      <w:numFmt w:val="bullet"/>
      <w:lvlText w:val="•"/>
      <w:lvlJc w:val="left"/>
      <w:pPr>
        <w:tabs>
          <w:tab w:val="num" w:pos="5760"/>
        </w:tabs>
        <w:ind w:left="5760" w:hanging="360"/>
      </w:pPr>
      <w:rPr>
        <w:rFonts w:ascii="Arial" w:hAnsi="Arial" w:hint="default"/>
      </w:rPr>
    </w:lvl>
    <w:lvl w:ilvl="8" w:tplc="F6A008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3C6D1E"/>
    <w:multiLevelType w:val="hybridMultilevel"/>
    <w:tmpl w:val="B7920C7A"/>
    <w:lvl w:ilvl="0" w:tplc="E84ADD1C">
      <w:start w:val="1"/>
      <w:numFmt w:val="bullet"/>
      <w:lvlText w:val="•"/>
      <w:lvlJc w:val="left"/>
      <w:pPr>
        <w:tabs>
          <w:tab w:val="num" w:pos="720"/>
        </w:tabs>
        <w:ind w:left="720" w:hanging="360"/>
      </w:pPr>
      <w:rPr>
        <w:rFonts w:ascii="Arial" w:hAnsi="Arial" w:hint="default"/>
      </w:rPr>
    </w:lvl>
    <w:lvl w:ilvl="1" w:tplc="FBF6A5C0" w:tentative="1">
      <w:start w:val="1"/>
      <w:numFmt w:val="bullet"/>
      <w:lvlText w:val="•"/>
      <w:lvlJc w:val="left"/>
      <w:pPr>
        <w:tabs>
          <w:tab w:val="num" w:pos="1440"/>
        </w:tabs>
        <w:ind w:left="1440" w:hanging="360"/>
      </w:pPr>
      <w:rPr>
        <w:rFonts w:ascii="Arial" w:hAnsi="Arial" w:hint="default"/>
      </w:rPr>
    </w:lvl>
    <w:lvl w:ilvl="2" w:tplc="425AD27A" w:tentative="1">
      <w:start w:val="1"/>
      <w:numFmt w:val="bullet"/>
      <w:lvlText w:val="•"/>
      <w:lvlJc w:val="left"/>
      <w:pPr>
        <w:tabs>
          <w:tab w:val="num" w:pos="2160"/>
        </w:tabs>
        <w:ind w:left="2160" w:hanging="360"/>
      </w:pPr>
      <w:rPr>
        <w:rFonts w:ascii="Arial" w:hAnsi="Arial" w:hint="default"/>
      </w:rPr>
    </w:lvl>
    <w:lvl w:ilvl="3" w:tplc="4C8E6978" w:tentative="1">
      <w:start w:val="1"/>
      <w:numFmt w:val="bullet"/>
      <w:lvlText w:val="•"/>
      <w:lvlJc w:val="left"/>
      <w:pPr>
        <w:tabs>
          <w:tab w:val="num" w:pos="2880"/>
        </w:tabs>
        <w:ind w:left="2880" w:hanging="360"/>
      </w:pPr>
      <w:rPr>
        <w:rFonts w:ascii="Arial" w:hAnsi="Arial" w:hint="default"/>
      </w:rPr>
    </w:lvl>
    <w:lvl w:ilvl="4" w:tplc="A7F4E850" w:tentative="1">
      <w:start w:val="1"/>
      <w:numFmt w:val="bullet"/>
      <w:lvlText w:val="•"/>
      <w:lvlJc w:val="left"/>
      <w:pPr>
        <w:tabs>
          <w:tab w:val="num" w:pos="3600"/>
        </w:tabs>
        <w:ind w:left="3600" w:hanging="360"/>
      </w:pPr>
      <w:rPr>
        <w:rFonts w:ascii="Arial" w:hAnsi="Arial" w:hint="default"/>
      </w:rPr>
    </w:lvl>
    <w:lvl w:ilvl="5" w:tplc="F74CDC10" w:tentative="1">
      <w:start w:val="1"/>
      <w:numFmt w:val="bullet"/>
      <w:lvlText w:val="•"/>
      <w:lvlJc w:val="left"/>
      <w:pPr>
        <w:tabs>
          <w:tab w:val="num" w:pos="4320"/>
        </w:tabs>
        <w:ind w:left="4320" w:hanging="360"/>
      </w:pPr>
      <w:rPr>
        <w:rFonts w:ascii="Arial" w:hAnsi="Arial" w:hint="default"/>
      </w:rPr>
    </w:lvl>
    <w:lvl w:ilvl="6" w:tplc="0C882DE2" w:tentative="1">
      <w:start w:val="1"/>
      <w:numFmt w:val="bullet"/>
      <w:lvlText w:val="•"/>
      <w:lvlJc w:val="left"/>
      <w:pPr>
        <w:tabs>
          <w:tab w:val="num" w:pos="5040"/>
        </w:tabs>
        <w:ind w:left="5040" w:hanging="360"/>
      </w:pPr>
      <w:rPr>
        <w:rFonts w:ascii="Arial" w:hAnsi="Arial" w:hint="default"/>
      </w:rPr>
    </w:lvl>
    <w:lvl w:ilvl="7" w:tplc="BC2C7618" w:tentative="1">
      <w:start w:val="1"/>
      <w:numFmt w:val="bullet"/>
      <w:lvlText w:val="•"/>
      <w:lvlJc w:val="left"/>
      <w:pPr>
        <w:tabs>
          <w:tab w:val="num" w:pos="5760"/>
        </w:tabs>
        <w:ind w:left="5760" w:hanging="360"/>
      </w:pPr>
      <w:rPr>
        <w:rFonts w:ascii="Arial" w:hAnsi="Arial" w:hint="default"/>
      </w:rPr>
    </w:lvl>
    <w:lvl w:ilvl="8" w:tplc="EAC291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2A7629"/>
    <w:multiLevelType w:val="hybridMultilevel"/>
    <w:tmpl w:val="9D927F68"/>
    <w:lvl w:ilvl="0" w:tplc="4350E46C">
      <w:start w:val="1"/>
      <w:numFmt w:val="bullet"/>
      <w:lvlText w:val="•"/>
      <w:lvlJc w:val="left"/>
      <w:pPr>
        <w:tabs>
          <w:tab w:val="num" w:pos="720"/>
        </w:tabs>
        <w:ind w:left="720" w:hanging="360"/>
      </w:pPr>
      <w:rPr>
        <w:rFonts w:ascii="Arial" w:hAnsi="Arial" w:hint="default"/>
      </w:rPr>
    </w:lvl>
    <w:lvl w:ilvl="1" w:tplc="B61270BC" w:tentative="1">
      <w:start w:val="1"/>
      <w:numFmt w:val="bullet"/>
      <w:lvlText w:val="•"/>
      <w:lvlJc w:val="left"/>
      <w:pPr>
        <w:tabs>
          <w:tab w:val="num" w:pos="1440"/>
        </w:tabs>
        <w:ind w:left="1440" w:hanging="360"/>
      </w:pPr>
      <w:rPr>
        <w:rFonts w:ascii="Arial" w:hAnsi="Arial" w:hint="default"/>
      </w:rPr>
    </w:lvl>
    <w:lvl w:ilvl="2" w:tplc="413C20E6" w:tentative="1">
      <w:start w:val="1"/>
      <w:numFmt w:val="bullet"/>
      <w:lvlText w:val="•"/>
      <w:lvlJc w:val="left"/>
      <w:pPr>
        <w:tabs>
          <w:tab w:val="num" w:pos="2160"/>
        </w:tabs>
        <w:ind w:left="2160" w:hanging="360"/>
      </w:pPr>
      <w:rPr>
        <w:rFonts w:ascii="Arial" w:hAnsi="Arial" w:hint="default"/>
      </w:rPr>
    </w:lvl>
    <w:lvl w:ilvl="3" w:tplc="7B665F64" w:tentative="1">
      <w:start w:val="1"/>
      <w:numFmt w:val="bullet"/>
      <w:lvlText w:val="•"/>
      <w:lvlJc w:val="left"/>
      <w:pPr>
        <w:tabs>
          <w:tab w:val="num" w:pos="2880"/>
        </w:tabs>
        <w:ind w:left="2880" w:hanging="360"/>
      </w:pPr>
      <w:rPr>
        <w:rFonts w:ascii="Arial" w:hAnsi="Arial" w:hint="default"/>
      </w:rPr>
    </w:lvl>
    <w:lvl w:ilvl="4" w:tplc="E96A1B46" w:tentative="1">
      <w:start w:val="1"/>
      <w:numFmt w:val="bullet"/>
      <w:lvlText w:val="•"/>
      <w:lvlJc w:val="left"/>
      <w:pPr>
        <w:tabs>
          <w:tab w:val="num" w:pos="3600"/>
        </w:tabs>
        <w:ind w:left="3600" w:hanging="360"/>
      </w:pPr>
      <w:rPr>
        <w:rFonts w:ascii="Arial" w:hAnsi="Arial" w:hint="default"/>
      </w:rPr>
    </w:lvl>
    <w:lvl w:ilvl="5" w:tplc="9DFE8BCA" w:tentative="1">
      <w:start w:val="1"/>
      <w:numFmt w:val="bullet"/>
      <w:lvlText w:val="•"/>
      <w:lvlJc w:val="left"/>
      <w:pPr>
        <w:tabs>
          <w:tab w:val="num" w:pos="4320"/>
        </w:tabs>
        <w:ind w:left="4320" w:hanging="360"/>
      </w:pPr>
      <w:rPr>
        <w:rFonts w:ascii="Arial" w:hAnsi="Arial" w:hint="default"/>
      </w:rPr>
    </w:lvl>
    <w:lvl w:ilvl="6" w:tplc="2AD69F32" w:tentative="1">
      <w:start w:val="1"/>
      <w:numFmt w:val="bullet"/>
      <w:lvlText w:val="•"/>
      <w:lvlJc w:val="left"/>
      <w:pPr>
        <w:tabs>
          <w:tab w:val="num" w:pos="5040"/>
        </w:tabs>
        <w:ind w:left="5040" w:hanging="360"/>
      </w:pPr>
      <w:rPr>
        <w:rFonts w:ascii="Arial" w:hAnsi="Arial" w:hint="default"/>
      </w:rPr>
    </w:lvl>
    <w:lvl w:ilvl="7" w:tplc="BFF24CD6" w:tentative="1">
      <w:start w:val="1"/>
      <w:numFmt w:val="bullet"/>
      <w:lvlText w:val="•"/>
      <w:lvlJc w:val="left"/>
      <w:pPr>
        <w:tabs>
          <w:tab w:val="num" w:pos="5760"/>
        </w:tabs>
        <w:ind w:left="5760" w:hanging="360"/>
      </w:pPr>
      <w:rPr>
        <w:rFonts w:ascii="Arial" w:hAnsi="Arial" w:hint="default"/>
      </w:rPr>
    </w:lvl>
    <w:lvl w:ilvl="8" w:tplc="29E20B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B91FCF"/>
    <w:multiLevelType w:val="hybridMultilevel"/>
    <w:tmpl w:val="EDC40E0A"/>
    <w:lvl w:ilvl="0" w:tplc="0D76D0CC">
      <w:start w:val="1"/>
      <w:numFmt w:val="bullet"/>
      <w:lvlText w:val="•"/>
      <w:lvlJc w:val="left"/>
      <w:pPr>
        <w:tabs>
          <w:tab w:val="num" w:pos="720"/>
        </w:tabs>
        <w:ind w:left="720" w:hanging="360"/>
      </w:pPr>
      <w:rPr>
        <w:rFonts w:ascii="Arial" w:hAnsi="Arial" w:hint="default"/>
      </w:rPr>
    </w:lvl>
    <w:lvl w:ilvl="1" w:tplc="D862ACA4" w:tentative="1">
      <w:start w:val="1"/>
      <w:numFmt w:val="bullet"/>
      <w:lvlText w:val="•"/>
      <w:lvlJc w:val="left"/>
      <w:pPr>
        <w:tabs>
          <w:tab w:val="num" w:pos="1440"/>
        </w:tabs>
        <w:ind w:left="1440" w:hanging="360"/>
      </w:pPr>
      <w:rPr>
        <w:rFonts w:ascii="Arial" w:hAnsi="Arial" w:hint="default"/>
      </w:rPr>
    </w:lvl>
    <w:lvl w:ilvl="2" w:tplc="8B549598" w:tentative="1">
      <w:start w:val="1"/>
      <w:numFmt w:val="bullet"/>
      <w:lvlText w:val="•"/>
      <w:lvlJc w:val="left"/>
      <w:pPr>
        <w:tabs>
          <w:tab w:val="num" w:pos="2160"/>
        </w:tabs>
        <w:ind w:left="2160" w:hanging="360"/>
      </w:pPr>
      <w:rPr>
        <w:rFonts w:ascii="Arial" w:hAnsi="Arial" w:hint="default"/>
      </w:rPr>
    </w:lvl>
    <w:lvl w:ilvl="3" w:tplc="7A687B36" w:tentative="1">
      <w:start w:val="1"/>
      <w:numFmt w:val="bullet"/>
      <w:lvlText w:val="•"/>
      <w:lvlJc w:val="left"/>
      <w:pPr>
        <w:tabs>
          <w:tab w:val="num" w:pos="2880"/>
        </w:tabs>
        <w:ind w:left="2880" w:hanging="360"/>
      </w:pPr>
      <w:rPr>
        <w:rFonts w:ascii="Arial" w:hAnsi="Arial" w:hint="default"/>
      </w:rPr>
    </w:lvl>
    <w:lvl w:ilvl="4" w:tplc="6C7432EE" w:tentative="1">
      <w:start w:val="1"/>
      <w:numFmt w:val="bullet"/>
      <w:lvlText w:val="•"/>
      <w:lvlJc w:val="left"/>
      <w:pPr>
        <w:tabs>
          <w:tab w:val="num" w:pos="3600"/>
        </w:tabs>
        <w:ind w:left="3600" w:hanging="360"/>
      </w:pPr>
      <w:rPr>
        <w:rFonts w:ascii="Arial" w:hAnsi="Arial" w:hint="default"/>
      </w:rPr>
    </w:lvl>
    <w:lvl w:ilvl="5" w:tplc="2168FB90" w:tentative="1">
      <w:start w:val="1"/>
      <w:numFmt w:val="bullet"/>
      <w:lvlText w:val="•"/>
      <w:lvlJc w:val="left"/>
      <w:pPr>
        <w:tabs>
          <w:tab w:val="num" w:pos="4320"/>
        </w:tabs>
        <w:ind w:left="4320" w:hanging="360"/>
      </w:pPr>
      <w:rPr>
        <w:rFonts w:ascii="Arial" w:hAnsi="Arial" w:hint="default"/>
      </w:rPr>
    </w:lvl>
    <w:lvl w:ilvl="6" w:tplc="65C49474" w:tentative="1">
      <w:start w:val="1"/>
      <w:numFmt w:val="bullet"/>
      <w:lvlText w:val="•"/>
      <w:lvlJc w:val="left"/>
      <w:pPr>
        <w:tabs>
          <w:tab w:val="num" w:pos="5040"/>
        </w:tabs>
        <w:ind w:left="5040" w:hanging="360"/>
      </w:pPr>
      <w:rPr>
        <w:rFonts w:ascii="Arial" w:hAnsi="Arial" w:hint="default"/>
      </w:rPr>
    </w:lvl>
    <w:lvl w:ilvl="7" w:tplc="D150613A" w:tentative="1">
      <w:start w:val="1"/>
      <w:numFmt w:val="bullet"/>
      <w:lvlText w:val="•"/>
      <w:lvlJc w:val="left"/>
      <w:pPr>
        <w:tabs>
          <w:tab w:val="num" w:pos="5760"/>
        </w:tabs>
        <w:ind w:left="5760" w:hanging="360"/>
      </w:pPr>
      <w:rPr>
        <w:rFonts w:ascii="Arial" w:hAnsi="Arial" w:hint="default"/>
      </w:rPr>
    </w:lvl>
    <w:lvl w:ilvl="8" w:tplc="5C826A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F56F9"/>
    <w:multiLevelType w:val="hybridMultilevel"/>
    <w:tmpl w:val="98D81CD8"/>
    <w:lvl w:ilvl="0" w:tplc="EF6EEB3A">
      <w:start w:val="1"/>
      <w:numFmt w:val="bullet"/>
      <w:lvlText w:val="•"/>
      <w:lvlJc w:val="left"/>
      <w:pPr>
        <w:tabs>
          <w:tab w:val="num" w:pos="720"/>
        </w:tabs>
        <w:ind w:left="720" w:hanging="360"/>
      </w:pPr>
      <w:rPr>
        <w:rFonts w:ascii="Arial" w:hAnsi="Arial" w:hint="default"/>
      </w:rPr>
    </w:lvl>
    <w:lvl w:ilvl="1" w:tplc="A97EAFC4" w:tentative="1">
      <w:start w:val="1"/>
      <w:numFmt w:val="bullet"/>
      <w:lvlText w:val="•"/>
      <w:lvlJc w:val="left"/>
      <w:pPr>
        <w:tabs>
          <w:tab w:val="num" w:pos="1440"/>
        </w:tabs>
        <w:ind w:left="1440" w:hanging="360"/>
      </w:pPr>
      <w:rPr>
        <w:rFonts w:ascii="Arial" w:hAnsi="Arial" w:hint="default"/>
      </w:rPr>
    </w:lvl>
    <w:lvl w:ilvl="2" w:tplc="6C92752C" w:tentative="1">
      <w:start w:val="1"/>
      <w:numFmt w:val="bullet"/>
      <w:lvlText w:val="•"/>
      <w:lvlJc w:val="left"/>
      <w:pPr>
        <w:tabs>
          <w:tab w:val="num" w:pos="2160"/>
        </w:tabs>
        <w:ind w:left="2160" w:hanging="360"/>
      </w:pPr>
      <w:rPr>
        <w:rFonts w:ascii="Arial" w:hAnsi="Arial" w:hint="default"/>
      </w:rPr>
    </w:lvl>
    <w:lvl w:ilvl="3" w:tplc="AD12265E" w:tentative="1">
      <w:start w:val="1"/>
      <w:numFmt w:val="bullet"/>
      <w:lvlText w:val="•"/>
      <w:lvlJc w:val="left"/>
      <w:pPr>
        <w:tabs>
          <w:tab w:val="num" w:pos="2880"/>
        </w:tabs>
        <w:ind w:left="2880" w:hanging="360"/>
      </w:pPr>
      <w:rPr>
        <w:rFonts w:ascii="Arial" w:hAnsi="Arial" w:hint="default"/>
      </w:rPr>
    </w:lvl>
    <w:lvl w:ilvl="4" w:tplc="407AE46A" w:tentative="1">
      <w:start w:val="1"/>
      <w:numFmt w:val="bullet"/>
      <w:lvlText w:val="•"/>
      <w:lvlJc w:val="left"/>
      <w:pPr>
        <w:tabs>
          <w:tab w:val="num" w:pos="3600"/>
        </w:tabs>
        <w:ind w:left="3600" w:hanging="360"/>
      </w:pPr>
      <w:rPr>
        <w:rFonts w:ascii="Arial" w:hAnsi="Arial" w:hint="default"/>
      </w:rPr>
    </w:lvl>
    <w:lvl w:ilvl="5" w:tplc="4014BFC6" w:tentative="1">
      <w:start w:val="1"/>
      <w:numFmt w:val="bullet"/>
      <w:lvlText w:val="•"/>
      <w:lvlJc w:val="left"/>
      <w:pPr>
        <w:tabs>
          <w:tab w:val="num" w:pos="4320"/>
        </w:tabs>
        <w:ind w:left="4320" w:hanging="360"/>
      </w:pPr>
      <w:rPr>
        <w:rFonts w:ascii="Arial" w:hAnsi="Arial" w:hint="default"/>
      </w:rPr>
    </w:lvl>
    <w:lvl w:ilvl="6" w:tplc="80DE652E" w:tentative="1">
      <w:start w:val="1"/>
      <w:numFmt w:val="bullet"/>
      <w:lvlText w:val="•"/>
      <w:lvlJc w:val="left"/>
      <w:pPr>
        <w:tabs>
          <w:tab w:val="num" w:pos="5040"/>
        </w:tabs>
        <w:ind w:left="5040" w:hanging="360"/>
      </w:pPr>
      <w:rPr>
        <w:rFonts w:ascii="Arial" w:hAnsi="Arial" w:hint="default"/>
      </w:rPr>
    </w:lvl>
    <w:lvl w:ilvl="7" w:tplc="1458F68C" w:tentative="1">
      <w:start w:val="1"/>
      <w:numFmt w:val="bullet"/>
      <w:lvlText w:val="•"/>
      <w:lvlJc w:val="left"/>
      <w:pPr>
        <w:tabs>
          <w:tab w:val="num" w:pos="5760"/>
        </w:tabs>
        <w:ind w:left="5760" w:hanging="360"/>
      </w:pPr>
      <w:rPr>
        <w:rFonts w:ascii="Arial" w:hAnsi="Arial" w:hint="default"/>
      </w:rPr>
    </w:lvl>
    <w:lvl w:ilvl="8" w:tplc="0BC4E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A1650"/>
    <w:multiLevelType w:val="hybridMultilevel"/>
    <w:tmpl w:val="564AC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46161"/>
    <w:multiLevelType w:val="hybridMultilevel"/>
    <w:tmpl w:val="51D0EC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25C2D"/>
    <w:multiLevelType w:val="hybridMultilevel"/>
    <w:tmpl w:val="44F0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14E7"/>
    <w:multiLevelType w:val="hybridMultilevel"/>
    <w:tmpl w:val="4E847E26"/>
    <w:lvl w:ilvl="0" w:tplc="D952C8A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F0A90"/>
    <w:multiLevelType w:val="multilevel"/>
    <w:tmpl w:val="AD901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1A64AA"/>
    <w:multiLevelType w:val="hybridMultilevel"/>
    <w:tmpl w:val="44F0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135B1"/>
    <w:multiLevelType w:val="hybridMultilevel"/>
    <w:tmpl w:val="6D025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C203BB"/>
    <w:multiLevelType w:val="hybridMultilevel"/>
    <w:tmpl w:val="917004F4"/>
    <w:lvl w:ilvl="0" w:tplc="83167ECE">
      <w:start w:val="1"/>
      <w:numFmt w:val="bullet"/>
      <w:lvlText w:val="•"/>
      <w:lvlJc w:val="left"/>
      <w:pPr>
        <w:tabs>
          <w:tab w:val="num" w:pos="720"/>
        </w:tabs>
        <w:ind w:left="720" w:hanging="360"/>
      </w:pPr>
      <w:rPr>
        <w:rFonts w:ascii="Arial" w:hAnsi="Arial" w:hint="default"/>
      </w:rPr>
    </w:lvl>
    <w:lvl w:ilvl="1" w:tplc="1CC629EE" w:tentative="1">
      <w:start w:val="1"/>
      <w:numFmt w:val="bullet"/>
      <w:lvlText w:val="•"/>
      <w:lvlJc w:val="left"/>
      <w:pPr>
        <w:tabs>
          <w:tab w:val="num" w:pos="1440"/>
        </w:tabs>
        <w:ind w:left="1440" w:hanging="360"/>
      </w:pPr>
      <w:rPr>
        <w:rFonts w:ascii="Arial" w:hAnsi="Arial" w:hint="default"/>
      </w:rPr>
    </w:lvl>
    <w:lvl w:ilvl="2" w:tplc="F73EBF42" w:tentative="1">
      <w:start w:val="1"/>
      <w:numFmt w:val="bullet"/>
      <w:lvlText w:val="•"/>
      <w:lvlJc w:val="left"/>
      <w:pPr>
        <w:tabs>
          <w:tab w:val="num" w:pos="2160"/>
        </w:tabs>
        <w:ind w:left="2160" w:hanging="360"/>
      </w:pPr>
      <w:rPr>
        <w:rFonts w:ascii="Arial" w:hAnsi="Arial" w:hint="default"/>
      </w:rPr>
    </w:lvl>
    <w:lvl w:ilvl="3" w:tplc="EA321EDC" w:tentative="1">
      <w:start w:val="1"/>
      <w:numFmt w:val="bullet"/>
      <w:lvlText w:val="•"/>
      <w:lvlJc w:val="left"/>
      <w:pPr>
        <w:tabs>
          <w:tab w:val="num" w:pos="2880"/>
        </w:tabs>
        <w:ind w:left="2880" w:hanging="360"/>
      </w:pPr>
      <w:rPr>
        <w:rFonts w:ascii="Arial" w:hAnsi="Arial" w:hint="default"/>
      </w:rPr>
    </w:lvl>
    <w:lvl w:ilvl="4" w:tplc="29C283D0" w:tentative="1">
      <w:start w:val="1"/>
      <w:numFmt w:val="bullet"/>
      <w:lvlText w:val="•"/>
      <w:lvlJc w:val="left"/>
      <w:pPr>
        <w:tabs>
          <w:tab w:val="num" w:pos="3600"/>
        </w:tabs>
        <w:ind w:left="3600" w:hanging="360"/>
      </w:pPr>
      <w:rPr>
        <w:rFonts w:ascii="Arial" w:hAnsi="Arial" w:hint="default"/>
      </w:rPr>
    </w:lvl>
    <w:lvl w:ilvl="5" w:tplc="6834FE1A" w:tentative="1">
      <w:start w:val="1"/>
      <w:numFmt w:val="bullet"/>
      <w:lvlText w:val="•"/>
      <w:lvlJc w:val="left"/>
      <w:pPr>
        <w:tabs>
          <w:tab w:val="num" w:pos="4320"/>
        </w:tabs>
        <w:ind w:left="4320" w:hanging="360"/>
      </w:pPr>
      <w:rPr>
        <w:rFonts w:ascii="Arial" w:hAnsi="Arial" w:hint="default"/>
      </w:rPr>
    </w:lvl>
    <w:lvl w:ilvl="6" w:tplc="DED06F84" w:tentative="1">
      <w:start w:val="1"/>
      <w:numFmt w:val="bullet"/>
      <w:lvlText w:val="•"/>
      <w:lvlJc w:val="left"/>
      <w:pPr>
        <w:tabs>
          <w:tab w:val="num" w:pos="5040"/>
        </w:tabs>
        <w:ind w:left="5040" w:hanging="360"/>
      </w:pPr>
      <w:rPr>
        <w:rFonts w:ascii="Arial" w:hAnsi="Arial" w:hint="default"/>
      </w:rPr>
    </w:lvl>
    <w:lvl w:ilvl="7" w:tplc="844CF1CA" w:tentative="1">
      <w:start w:val="1"/>
      <w:numFmt w:val="bullet"/>
      <w:lvlText w:val="•"/>
      <w:lvlJc w:val="left"/>
      <w:pPr>
        <w:tabs>
          <w:tab w:val="num" w:pos="5760"/>
        </w:tabs>
        <w:ind w:left="5760" w:hanging="360"/>
      </w:pPr>
      <w:rPr>
        <w:rFonts w:ascii="Arial" w:hAnsi="Arial" w:hint="default"/>
      </w:rPr>
    </w:lvl>
    <w:lvl w:ilvl="8" w:tplc="8006C6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76440B"/>
    <w:multiLevelType w:val="hybridMultilevel"/>
    <w:tmpl w:val="C24088F4"/>
    <w:lvl w:ilvl="0" w:tplc="0D70C9A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C1C0C"/>
    <w:multiLevelType w:val="hybridMultilevel"/>
    <w:tmpl w:val="71D6AB18"/>
    <w:lvl w:ilvl="0" w:tplc="50D2166C">
      <w:start w:val="1"/>
      <w:numFmt w:val="bullet"/>
      <w:lvlText w:val="•"/>
      <w:lvlJc w:val="left"/>
      <w:pPr>
        <w:tabs>
          <w:tab w:val="num" w:pos="720"/>
        </w:tabs>
        <w:ind w:left="720" w:hanging="360"/>
      </w:pPr>
      <w:rPr>
        <w:rFonts w:ascii="Arial" w:hAnsi="Arial" w:hint="default"/>
      </w:rPr>
    </w:lvl>
    <w:lvl w:ilvl="1" w:tplc="7248CB04" w:tentative="1">
      <w:start w:val="1"/>
      <w:numFmt w:val="bullet"/>
      <w:lvlText w:val="•"/>
      <w:lvlJc w:val="left"/>
      <w:pPr>
        <w:tabs>
          <w:tab w:val="num" w:pos="1440"/>
        </w:tabs>
        <w:ind w:left="1440" w:hanging="360"/>
      </w:pPr>
      <w:rPr>
        <w:rFonts w:ascii="Arial" w:hAnsi="Arial" w:hint="default"/>
      </w:rPr>
    </w:lvl>
    <w:lvl w:ilvl="2" w:tplc="13700622" w:tentative="1">
      <w:start w:val="1"/>
      <w:numFmt w:val="bullet"/>
      <w:lvlText w:val="•"/>
      <w:lvlJc w:val="left"/>
      <w:pPr>
        <w:tabs>
          <w:tab w:val="num" w:pos="2160"/>
        </w:tabs>
        <w:ind w:left="2160" w:hanging="360"/>
      </w:pPr>
      <w:rPr>
        <w:rFonts w:ascii="Arial" w:hAnsi="Arial" w:hint="default"/>
      </w:rPr>
    </w:lvl>
    <w:lvl w:ilvl="3" w:tplc="93EA1E74" w:tentative="1">
      <w:start w:val="1"/>
      <w:numFmt w:val="bullet"/>
      <w:lvlText w:val="•"/>
      <w:lvlJc w:val="left"/>
      <w:pPr>
        <w:tabs>
          <w:tab w:val="num" w:pos="2880"/>
        </w:tabs>
        <w:ind w:left="2880" w:hanging="360"/>
      </w:pPr>
      <w:rPr>
        <w:rFonts w:ascii="Arial" w:hAnsi="Arial" w:hint="default"/>
      </w:rPr>
    </w:lvl>
    <w:lvl w:ilvl="4" w:tplc="A82E5840" w:tentative="1">
      <w:start w:val="1"/>
      <w:numFmt w:val="bullet"/>
      <w:lvlText w:val="•"/>
      <w:lvlJc w:val="left"/>
      <w:pPr>
        <w:tabs>
          <w:tab w:val="num" w:pos="3600"/>
        </w:tabs>
        <w:ind w:left="3600" w:hanging="360"/>
      </w:pPr>
      <w:rPr>
        <w:rFonts w:ascii="Arial" w:hAnsi="Arial" w:hint="default"/>
      </w:rPr>
    </w:lvl>
    <w:lvl w:ilvl="5" w:tplc="269EC40C" w:tentative="1">
      <w:start w:val="1"/>
      <w:numFmt w:val="bullet"/>
      <w:lvlText w:val="•"/>
      <w:lvlJc w:val="left"/>
      <w:pPr>
        <w:tabs>
          <w:tab w:val="num" w:pos="4320"/>
        </w:tabs>
        <w:ind w:left="4320" w:hanging="360"/>
      </w:pPr>
      <w:rPr>
        <w:rFonts w:ascii="Arial" w:hAnsi="Arial" w:hint="default"/>
      </w:rPr>
    </w:lvl>
    <w:lvl w:ilvl="6" w:tplc="9A7C1B1C" w:tentative="1">
      <w:start w:val="1"/>
      <w:numFmt w:val="bullet"/>
      <w:lvlText w:val="•"/>
      <w:lvlJc w:val="left"/>
      <w:pPr>
        <w:tabs>
          <w:tab w:val="num" w:pos="5040"/>
        </w:tabs>
        <w:ind w:left="5040" w:hanging="360"/>
      </w:pPr>
      <w:rPr>
        <w:rFonts w:ascii="Arial" w:hAnsi="Arial" w:hint="default"/>
      </w:rPr>
    </w:lvl>
    <w:lvl w:ilvl="7" w:tplc="8A3488C2" w:tentative="1">
      <w:start w:val="1"/>
      <w:numFmt w:val="bullet"/>
      <w:lvlText w:val="•"/>
      <w:lvlJc w:val="left"/>
      <w:pPr>
        <w:tabs>
          <w:tab w:val="num" w:pos="5760"/>
        </w:tabs>
        <w:ind w:left="5760" w:hanging="360"/>
      </w:pPr>
      <w:rPr>
        <w:rFonts w:ascii="Arial" w:hAnsi="Arial" w:hint="default"/>
      </w:rPr>
    </w:lvl>
    <w:lvl w:ilvl="8" w:tplc="0784C0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D11F69"/>
    <w:multiLevelType w:val="hybridMultilevel"/>
    <w:tmpl w:val="2C82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F37E7"/>
    <w:multiLevelType w:val="hybridMultilevel"/>
    <w:tmpl w:val="E99A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32F72"/>
    <w:multiLevelType w:val="hybridMultilevel"/>
    <w:tmpl w:val="B9DEE896"/>
    <w:lvl w:ilvl="0" w:tplc="6958E7EE">
      <w:start w:val="1"/>
      <w:numFmt w:val="bullet"/>
      <w:lvlText w:val="•"/>
      <w:lvlJc w:val="left"/>
      <w:pPr>
        <w:tabs>
          <w:tab w:val="num" w:pos="720"/>
        </w:tabs>
        <w:ind w:left="720" w:hanging="360"/>
      </w:pPr>
      <w:rPr>
        <w:rFonts w:ascii="Arial" w:hAnsi="Arial" w:hint="default"/>
      </w:rPr>
    </w:lvl>
    <w:lvl w:ilvl="1" w:tplc="31F02A96">
      <w:numFmt w:val="bullet"/>
      <w:lvlText w:val="•"/>
      <w:lvlJc w:val="left"/>
      <w:pPr>
        <w:tabs>
          <w:tab w:val="num" w:pos="1440"/>
        </w:tabs>
        <w:ind w:left="1440" w:hanging="360"/>
      </w:pPr>
      <w:rPr>
        <w:rFonts w:ascii="Arial" w:hAnsi="Arial" w:hint="default"/>
      </w:rPr>
    </w:lvl>
    <w:lvl w:ilvl="2" w:tplc="02A82886" w:tentative="1">
      <w:start w:val="1"/>
      <w:numFmt w:val="bullet"/>
      <w:lvlText w:val="•"/>
      <w:lvlJc w:val="left"/>
      <w:pPr>
        <w:tabs>
          <w:tab w:val="num" w:pos="2160"/>
        </w:tabs>
        <w:ind w:left="2160" w:hanging="360"/>
      </w:pPr>
      <w:rPr>
        <w:rFonts w:ascii="Arial" w:hAnsi="Arial" w:hint="default"/>
      </w:rPr>
    </w:lvl>
    <w:lvl w:ilvl="3" w:tplc="EC7E3652" w:tentative="1">
      <w:start w:val="1"/>
      <w:numFmt w:val="bullet"/>
      <w:lvlText w:val="•"/>
      <w:lvlJc w:val="left"/>
      <w:pPr>
        <w:tabs>
          <w:tab w:val="num" w:pos="2880"/>
        </w:tabs>
        <w:ind w:left="2880" w:hanging="360"/>
      </w:pPr>
      <w:rPr>
        <w:rFonts w:ascii="Arial" w:hAnsi="Arial" w:hint="default"/>
      </w:rPr>
    </w:lvl>
    <w:lvl w:ilvl="4" w:tplc="496E9188" w:tentative="1">
      <w:start w:val="1"/>
      <w:numFmt w:val="bullet"/>
      <w:lvlText w:val="•"/>
      <w:lvlJc w:val="left"/>
      <w:pPr>
        <w:tabs>
          <w:tab w:val="num" w:pos="3600"/>
        </w:tabs>
        <w:ind w:left="3600" w:hanging="360"/>
      </w:pPr>
      <w:rPr>
        <w:rFonts w:ascii="Arial" w:hAnsi="Arial" w:hint="default"/>
      </w:rPr>
    </w:lvl>
    <w:lvl w:ilvl="5" w:tplc="9956EC00" w:tentative="1">
      <w:start w:val="1"/>
      <w:numFmt w:val="bullet"/>
      <w:lvlText w:val="•"/>
      <w:lvlJc w:val="left"/>
      <w:pPr>
        <w:tabs>
          <w:tab w:val="num" w:pos="4320"/>
        </w:tabs>
        <w:ind w:left="4320" w:hanging="360"/>
      </w:pPr>
      <w:rPr>
        <w:rFonts w:ascii="Arial" w:hAnsi="Arial" w:hint="default"/>
      </w:rPr>
    </w:lvl>
    <w:lvl w:ilvl="6" w:tplc="6E4600F2" w:tentative="1">
      <w:start w:val="1"/>
      <w:numFmt w:val="bullet"/>
      <w:lvlText w:val="•"/>
      <w:lvlJc w:val="left"/>
      <w:pPr>
        <w:tabs>
          <w:tab w:val="num" w:pos="5040"/>
        </w:tabs>
        <w:ind w:left="5040" w:hanging="360"/>
      </w:pPr>
      <w:rPr>
        <w:rFonts w:ascii="Arial" w:hAnsi="Arial" w:hint="default"/>
      </w:rPr>
    </w:lvl>
    <w:lvl w:ilvl="7" w:tplc="ADF62884" w:tentative="1">
      <w:start w:val="1"/>
      <w:numFmt w:val="bullet"/>
      <w:lvlText w:val="•"/>
      <w:lvlJc w:val="left"/>
      <w:pPr>
        <w:tabs>
          <w:tab w:val="num" w:pos="5760"/>
        </w:tabs>
        <w:ind w:left="5760" w:hanging="360"/>
      </w:pPr>
      <w:rPr>
        <w:rFonts w:ascii="Arial" w:hAnsi="Arial" w:hint="default"/>
      </w:rPr>
    </w:lvl>
    <w:lvl w:ilvl="8" w:tplc="98C8D8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EF7236"/>
    <w:multiLevelType w:val="multilevel"/>
    <w:tmpl w:val="D6787B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E8E36CB"/>
    <w:multiLevelType w:val="hybridMultilevel"/>
    <w:tmpl w:val="6E08B9B8"/>
    <w:lvl w:ilvl="0" w:tplc="43603E2C">
      <w:start w:val="1"/>
      <w:numFmt w:val="bullet"/>
      <w:lvlText w:val="•"/>
      <w:lvlJc w:val="left"/>
      <w:pPr>
        <w:tabs>
          <w:tab w:val="num" w:pos="720"/>
        </w:tabs>
        <w:ind w:left="720" w:hanging="360"/>
      </w:pPr>
      <w:rPr>
        <w:rFonts w:ascii="Arial" w:hAnsi="Arial" w:hint="default"/>
      </w:rPr>
    </w:lvl>
    <w:lvl w:ilvl="1" w:tplc="A5461B64" w:tentative="1">
      <w:start w:val="1"/>
      <w:numFmt w:val="bullet"/>
      <w:lvlText w:val="•"/>
      <w:lvlJc w:val="left"/>
      <w:pPr>
        <w:tabs>
          <w:tab w:val="num" w:pos="1440"/>
        </w:tabs>
        <w:ind w:left="1440" w:hanging="360"/>
      </w:pPr>
      <w:rPr>
        <w:rFonts w:ascii="Arial" w:hAnsi="Arial" w:hint="default"/>
      </w:rPr>
    </w:lvl>
    <w:lvl w:ilvl="2" w:tplc="1632F3B2" w:tentative="1">
      <w:start w:val="1"/>
      <w:numFmt w:val="bullet"/>
      <w:lvlText w:val="•"/>
      <w:lvlJc w:val="left"/>
      <w:pPr>
        <w:tabs>
          <w:tab w:val="num" w:pos="2160"/>
        </w:tabs>
        <w:ind w:left="2160" w:hanging="360"/>
      </w:pPr>
      <w:rPr>
        <w:rFonts w:ascii="Arial" w:hAnsi="Arial" w:hint="default"/>
      </w:rPr>
    </w:lvl>
    <w:lvl w:ilvl="3" w:tplc="7BE0DA94" w:tentative="1">
      <w:start w:val="1"/>
      <w:numFmt w:val="bullet"/>
      <w:lvlText w:val="•"/>
      <w:lvlJc w:val="left"/>
      <w:pPr>
        <w:tabs>
          <w:tab w:val="num" w:pos="2880"/>
        </w:tabs>
        <w:ind w:left="2880" w:hanging="360"/>
      </w:pPr>
      <w:rPr>
        <w:rFonts w:ascii="Arial" w:hAnsi="Arial" w:hint="default"/>
      </w:rPr>
    </w:lvl>
    <w:lvl w:ilvl="4" w:tplc="0AE080B2" w:tentative="1">
      <w:start w:val="1"/>
      <w:numFmt w:val="bullet"/>
      <w:lvlText w:val="•"/>
      <w:lvlJc w:val="left"/>
      <w:pPr>
        <w:tabs>
          <w:tab w:val="num" w:pos="3600"/>
        </w:tabs>
        <w:ind w:left="3600" w:hanging="360"/>
      </w:pPr>
      <w:rPr>
        <w:rFonts w:ascii="Arial" w:hAnsi="Arial" w:hint="default"/>
      </w:rPr>
    </w:lvl>
    <w:lvl w:ilvl="5" w:tplc="AE44FD2E" w:tentative="1">
      <w:start w:val="1"/>
      <w:numFmt w:val="bullet"/>
      <w:lvlText w:val="•"/>
      <w:lvlJc w:val="left"/>
      <w:pPr>
        <w:tabs>
          <w:tab w:val="num" w:pos="4320"/>
        </w:tabs>
        <w:ind w:left="4320" w:hanging="360"/>
      </w:pPr>
      <w:rPr>
        <w:rFonts w:ascii="Arial" w:hAnsi="Arial" w:hint="default"/>
      </w:rPr>
    </w:lvl>
    <w:lvl w:ilvl="6" w:tplc="547202F8" w:tentative="1">
      <w:start w:val="1"/>
      <w:numFmt w:val="bullet"/>
      <w:lvlText w:val="•"/>
      <w:lvlJc w:val="left"/>
      <w:pPr>
        <w:tabs>
          <w:tab w:val="num" w:pos="5040"/>
        </w:tabs>
        <w:ind w:left="5040" w:hanging="360"/>
      </w:pPr>
      <w:rPr>
        <w:rFonts w:ascii="Arial" w:hAnsi="Arial" w:hint="default"/>
      </w:rPr>
    </w:lvl>
    <w:lvl w:ilvl="7" w:tplc="5A12FC1E" w:tentative="1">
      <w:start w:val="1"/>
      <w:numFmt w:val="bullet"/>
      <w:lvlText w:val="•"/>
      <w:lvlJc w:val="left"/>
      <w:pPr>
        <w:tabs>
          <w:tab w:val="num" w:pos="5760"/>
        </w:tabs>
        <w:ind w:left="5760" w:hanging="360"/>
      </w:pPr>
      <w:rPr>
        <w:rFonts w:ascii="Arial" w:hAnsi="Arial" w:hint="default"/>
      </w:rPr>
    </w:lvl>
    <w:lvl w:ilvl="8" w:tplc="CBA4FF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473D28"/>
    <w:multiLevelType w:val="hybridMultilevel"/>
    <w:tmpl w:val="C8F4E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4F355C"/>
    <w:multiLevelType w:val="multilevel"/>
    <w:tmpl w:val="7FB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220B8"/>
    <w:multiLevelType w:val="hybridMultilevel"/>
    <w:tmpl w:val="C9567024"/>
    <w:lvl w:ilvl="0" w:tplc="826AB834">
      <w:start w:val="1"/>
      <w:numFmt w:val="bullet"/>
      <w:lvlText w:val="•"/>
      <w:lvlJc w:val="left"/>
      <w:pPr>
        <w:tabs>
          <w:tab w:val="num" w:pos="720"/>
        </w:tabs>
        <w:ind w:left="720" w:hanging="360"/>
      </w:pPr>
      <w:rPr>
        <w:rFonts w:ascii="Arial" w:hAnsi="Arial" w:hint="default"/>
      </w:rPr>
    </w:lvl>
    <w:lvl w:ilvl="1" w:tplc="15A48030" w:tentative="1">
      <w:start w:val="1"/>
      <w:numFmt w:val="bullet"/>
      <w:lvlText w:val="•"/>
      <w:lvlJc w:val="left"/>
      <w:pPr>
        <w:tabs>
          <w:tab w:val="num" w:pos="1440"/>
        </w:tabs>
        <w:ind w:left="1440" w:hanging="360"/>
      </w:pPr>
      <w:rPr>
        <w:rFonts w:ascii="Arial" w:hAnsi="Arial" w:hint="default"/>
      </w:rPr>
    </w:lvl>
    <w:lvl w:ilvl="2" w:tplc="45B216A4" w:tentative="1">
      <w:start w:val="1"/>
      <w:numFmt w:val="bullet"/>
      <w:lvlText w:val="•"/>
      <w:lvlJc w:val="left"/>
      <w:pPr>
        <w:tabs>
          <w:tab w:val="num" w:pos="2160"/>
        </w:tabs>
        <w:ind w:left="2160" w:hanging="360"/>
      </w:pPr>
      <w:rPr>
        <w:rFonts w:ascii="Arial" w:hAnsi="Arial" w:hint="default"/>
      </w:rPr>
    </w:lvl>
    <w:lvl w:ilvl="3" w:tplc="0B66ADD2" w:tentative="1">
      <w:start w:val="1"/>
      <w:numFmt w:val="bullet"/>
      <w:lvlText w:val="•"/>
      <w:lvlJc w:val="left"/>
      <w:pPr>
        <w:tabs>
          <w:tab w:val="num" w:pos="2880"/>
        </w:tabs>
        <w:ind w:left="2880" w:hanging="360"/>
      </w:pPr>
      <w:rPr>
        <w:rFonts w:ascii="Arial" w:hAnsi="Arial" w:hint="default"/>
      </w:rPr>
    </w:lvl>
    <w:lvl w:ilvl="4" w:tplc="DCC88F52" w:tentative="1">
      <w:start w:val="1"/>
      <w:numFmt w:val="bullet"/>
      <w:lvlText w:val="•"/>
      <w:lvlJc w:val="left"/>
      <w:pPr>
        <w:tabs>
          <w:tab w:val="num" w:pos="3600"/>
        </w:tabs>
        <w:ind w:left="3600" w:hanging="360"/>
      </w:pPr>
      <w:rPr>
        <w:rFonts w:ascii="Arial" w:hAnsi="Arial" w:hint="default"/>
      </w:rPr>
    </w:lvl>
    <w:lvl w:ilvl="5" w:tplc="C82E46B0" w:tentative="1">
      <w:start w:val="1"/>
      <w:numFmt w:val="bullet"/>
      <w:lvlText w:val="•"/>
      <w:lvlJc w:val="left"/>
      <w:pPr>
        <w:tabs>
          <w:tab w:val="num" w:pos="4320"/>
        </w:tabs>
        <w:ind w:left="4320" w:hanging="360"/>
      </w:pPr>
      <w:rPr>
        <w:rFonts w:ascii="Arial" w:hAnsi="Arial" w:hint="default"/>
      </w:rPr>
    </w:lvl>
    <w:lvl w:ilvl="6" w:tplc="4D540216" w:tentative="1">
      <w:start w:val="1"/>
      <w:numFmt w:val="bullet"/>
      <w:lvlText w:val="•"/>
      <w:lvlJc w:val="left"/>
      <w:pPr>
        <w:tabs>
          <w:tab w:val="num" w:pos="5040"/>
        </w:tabs>
        <w:ind w:left="5040" w:hanging="360"/>
      </w:pPr>
      <w:rPr>
        <w:rFonts w:ascii="Arial" w:hAnsi="Arial" w:hint="default"/>
      </w:rPr>
    </w:lvl>
    <w:lvl w:ilvl="7" w:tplc="5DE22BC2" w:tentative="1">
      <w:start w:val="1"/>
      <w:numFmt w:val="bullet"/>
      <w:lvlText w:val="•"/>
      <w:lvlJc w:val="left"/>
      <w:pPr>
        <w:tabs>
          <w:tab w:val="num" w:pos="5760"/>
        </w:tabs>
        <w:ind w:left="5760" w:hanging="360"/>
      </w:pPr>
      <w:rPr>
        <w:rFonts w:ascii="Arial" w:hAnsi="Arial" w:hint="default"/>
      </w:rPr>
    </w:lvl>
    <w:lvl w:ilvl="8" w:tplc="077EB0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687417"/>
    <w:multiLevelType w:val="hybridMultilevel"/>
    <w:tmpl w:val="D92036BA"/>
    <w:lvl w:ilvl="0" w:tplc="D8864950">
      <w:start w:val="1"/>
      <w:numFmt w:val="bullet"/>
      <w:lvlText w:val="•"/>
      <w:lvlJc w:val="left"/>
      <w:pPr>
        <w:tabs>
          <w:tab w:val="num" w:pos="720"/>
        </w:tabs>
        <w:ind w:left="720" w:hanging="360"/>
      </w:pPr>
      <w:rPr>
        <w:rFonts w:ascii="Arial" w:hAnsi="Arial" w:hint="default"/>
      </w:rPr>
    </w:lvl>
    <w:lvl w:ilvl="1" w:tplc="E3A0FD3E" w:tentative="1">
      <w:start w:val="1"/>
      <w:numFmt w:val="bullet"/>
      <w:lvlText w:val="•"/>
      <w:lvlJc w:val="left"/>
      <w:pPr>
        <w:tabs>
          <w:tab w:val="num" w:pos="1440"/>
        </w:tabs>
        <w:ind w:left="1440" w:hanging="360"/>
      </w:pPr>
      <w:rPr>
        <w:rFonts w:ascii="Arial" w:hAnsi="Arial" w:hint="default"/>
      </w:rPr>
    </w:lvl>
    <w:lvl w:ilvl="2" w:tplc="00702FB0" w:tentative="1">
      <w:start w:val="1"/>
      <w:numFmt w:val="bullet"/>
      <w:lvlText w:val="•"/>
      <w:lvlJc w:val="left"/>
      <w:pPr>
        <w:tabs>
          <w:tab w:val="num" w:pos="2160"/>
        </w:tabs>
        <w:ind w:left="2160" w:hanging="360"/>
      </w:pPr>
      <w:rPr>
        <w:rFonts w:ascii="Arial" w:hAnsi="Arial" w:hint="default"/>
      </w:rPr>
    </w:lvl>
    <w:lvl w:ilvl="3" w:tplc="C7B02784" w:tentative="1">
      <w:start w:val="1"/>
      <w:numFmt w:val="bullet"/>
      <w:lvlText w:val="•"/>
      <w:lvlJc w:val="left"/>
      <w:pPr>
        <w:tabs>
          <w:tab w:val="num" w:pos="2880"/>
        </w:tabs>
        <w:ind w:left="2880" w:hanging="360"/>
      </w:pPr>
      <w:rPr>
        <w:rFonts w:ascii="Arial" w:hAnsi="Arial" w:hint="default"/>
      </w:rPr>
    </w:lvl>
    <w:lvl w:ilvl="4" w:tplc="594E56AC" w:tentative="1">
      <w:start w:val="1"/>
      <w:numFmt w:val="bullet"/>
      <w:lvlText w:val="•"/>
      <w:lvlJc w:val="left"/>
      <w:pPr>
        <w:tabs>
          <w:tab w:val="num" w:pos="3600"/>
        </w:tabs>
        <w:ind w:left="3600" w:hanging="360"/>
      </w:pPr>
      <w:rPr>
        <w:rFonts w:ascii="Arial" w:hAnsi="Arial" w:hint="default"/>
      </w:rPr>
    </w:lvl>
    <w:lvl w:ilvl="5" w:tplc="612E952E" w:tentative="1">
      <w:start w:val="1"/>
      <w:numFmt w:val="bullet"/>
      <w:lvlText w:val="•"/>
      <w:lvlJc w:val="left"/>
      <w:pPr>
        <w:tabs>
          <w:tab w:val="num" w:pos="4320"/>
        </w:tabs>
        <w:ind w:left="4320" w:hanging="360"/>
      </w:pPr>
      <w:rPr>
        <w:rFonts w:ascii="Arial" w:hAnsi="Arial" w:hint="default"/>
      </w:rPr>
    </w:lvl>
    <w:lvl w:ilvl="6" w:tplc="7A5EF580" w:tentative="1">
      <w:start w:val="1"/>
      <w:numFmt w:val="bullet"/>
      <w:lvlText w:val="•"/>
      <w:lvlJc w:val="left"/>
      <w:pPr>
        <w:tabs>
          <w:tab w:val="num" w:pos="5040"/>
        </w:tabs>
        <w:ind w:left="5040" w:hanging="360"/>
      </w:pPr>
      <w:rPr>
        <w:rFonts w:ascii="Arial" w:hAnsi="Arial" w:hint="default"/>
      </w:rPr>
    </w:lvl>
    <w:lvl w:ilvl="7" w:tplc="CD96AE88" w:tentative="1">
      <w:start w:val="1"/>
      <w:numFmt w:val="bullet"/>
      <w:lvlText w:val="•"/>
      <w:lvlJc w:val="left"/>
      <w:pPr>
        <w:tabs>
          <w:tab w:val="num" w:pos="5760"/>
        </w:tabs>
        <w:ind w:left="5760" w:hanging="360"/>
      </w:pPr>
      <w:rPr>
        <w:rFonts w:ascii="Arial" w:hAnsi="Arial" w:hint="default"/>
      </w:rPr>
    </w:lvl>
    <w:lvl w:ilvl="8" w:tplc="23CE23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E840BC"/>
    <w:multiLevelType w:val="hybridMultilevel"/>
    <w:tmpl w:val="53E6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8"/>
  </w:num>
  <w:num w:numId="4">
    <w:abstractNumId w:val="6"/>
  </w:num>
  <w:num w:numId="5">
    <w:abstractNumId w:val="0"/>
  </w:num>
  <w:num w:numId="6">
    <w:abstractNumId w:val="23"/>
  </w:num>
  <w:num w:numId="7">
    <w:abstractNumId w:val="17"/>
  </w:num>
  <w:num w:numId="8">
    <w:abstractNumId w:val="2"/>
  </w:num>
  <w:num w:numId="9">
    <w:abstractNumId w:val="12"/>
  </w:num>
  <w:num w:numId="10">
    <w:abstractNumId w:val="1"/>
  </w:num>
  <w:num w:numId="11">
    <w:abstractNumId w:val="14"/>
  </w:num>
  <w:num w:numId="12">
    <w:abstractNumId w:val="22"/>
  </w:num>
  <w:num w:numId="13">
    <w:abstractNumId w:val="4"/>
  </w:num>
  <w:num w:numId="14">
    <w:abstractNumId w:val="19"/>
  </w:num>
  <w:num w:numId="15">
    <w:abstractNumId w:val="11"/>
  </w:num>
  <w:num w:numId="16">
    <w:abstractNumId w:val="15"/>
  </w:num>
  <w:num w:numId="17">
    <w:abstractNumId w:val="5"/>
  </w:num>
  <w:num w:numId="18">
    <w:abstractNumId w:val="10"/>
  </w:num>
  <w:num w:numId="19">
    <w:abstractNumId w:val="7"/>
  </w:num>
  <w:num w:numId="20">
    <w:abstractNumId w:val="20"/>
  </w:num>
  <w:num w:numId="21">
    <w:abstractNumId w:val="24"/>
  </w:num>
  <w:num w:numId="22">
    <w:abstractNumId w:val="13"/>
  </w:num>
  <w:num w:numId="23">
    <w:abstractNumId w:val="18"/>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 Cop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x5apv0tap5p8eedauxvt5k0vavtdvtfzzd&quot;&gt;Platform Economics 2018-Converted&lt;record-ids&gt;&lt;item&gt;9&lt;/item&gt;&lt;item&gt;20&lt;/item&gt;&lt;item&gt;108&lt;/item&gt;&lt;item&gt;191&lt;/item&gt;&lt;item&gt;207&lt;/item&gt;&lt;item&gt;221&lt;/item&gt;&lt;item&gt;234&lt;/item&gt;&lt;item&gt;286&lt;/item&gt;&lt;item&gt;289&lt;/item&gt;&lt;item&gt;297&lt;/item&gt;&lt;item&gt;383&lt;/item&gt;&lt;item&gt;470&lt;/item&gt;&lt;item&gt;497&lt;/item&gt;&lt;item&gt;510&lt;/item&gt;&lt;item&gt;524&lt;/item&gt;&lt;item&gt;525&lt;/item&gt;&lt;item&gt;526&lt;/item&gt;&lt;item&gt;560&lt;/item&gt;&lt;item&gt;573&lt;/item&gt;&lt;item&gt;580&lt;/item&gt;&lt;item&gt;588&lt;/item&gt;&lt;item&gt;589&lt;/item&gt;&lt;item&gt;592&lt;/item&gt;&lt;item&gt;691&lt;/item&gt;&lt;item&gt;858&lt;/item&gt;&lt;item&gt;873&lt;/item&gt;&lt;item&gt;890&lt;/item&gt;&lt;item&gt;893&lt;/item&gt;&lt;item&gt;902&lt;/item&gt;&lt;item&gt;903&lt;/item&gt;&lt;item&gt;923&lt;/item&gt;&lt;item&gt;948&lt;/item&gt;&lt;item&gt;953&lt;/item&gt;&lt;item&gt;960&lt;/item&gt;&lt;item&gt;963&lt;/item&gt;&lt;item&gt;993&lt;/item&gt;&lt;item&gt;1043&lt;/item&gt;&lt;item&gt;1064&lt;/item&gt;&lt;item&gt;1079&lt;/item&gt;&lt;item&gt;1153&lt;/item&gt;&lt;item&gt;1154&lt;/item&gt;&lt;item&gt;1158&lt;/item&gt;&lt;item&gt;1189&lt;/item&gt;&lt;item&gt;1194&lt;/item&gt;&lt;item&gt;1208&lt;/item&gt;&lt;item&gt;1209&lt;/item&gt;&lt;item&gt;1241&lt;/item&gt;&lt;item&gt;1242&lt;/item&gt;&lt;/record-ids&gt;&lt;/item&gt;&lt;/Libraries&gt;"/>
  </w:docVars>
  <w:rsids>
    <w:rsidRoot w:val="00B83615"/>
    <w:rsid w:val="00041F71"/>
    <w:rsid w:val="0005176F"/>
    <w:rsid w:val="00052086"/>
    <w:rsid w:val="00057D58"/>
    <w:rsid w:val="00063134"/>
    <w:rsid w:val="00092F54"/>
    <w:rsid w:val="000B6399"/>
    <w:rsid w:val="000D1E1F"/>
    <w:rsid w:val="000D7E10"/>
    <w:rsid w:val="000F45B3"/>
    <w:rsid w:val="00103CA1"/>
    <w:rsid w:val="00131B22"/>
    <w:rsid w:val="00135651"/>
    <w:rsid w:val="00136D36"/>
    <w:rsid w:val="001429C2"/>
    <w:rsid w:val="00147CEA"/>
    <w:rsid w:val="00171280"/>
    <w:rsid w:val="00190319"/>
    <w:rsid w:val="001977ED"/>
    <w:rsid w:val="001A2219"/>
    <w:rsid w:val="001C33F1"/>
    <w:rsid w:val="001D14D7"/>
    <w:rsid w:val="00244E2D"/>
    <w:rsid w:val="002837A0"/>
    <w:rsid w:val="00284055"/>
    <w:rsid w:val="002C5360"/>
    <w:rsid w:val="002E4174"/>
    <w:rsid w:val="003434A1"/>
    <w:rsid w:val="00343CB9"/>
    <w:rsid w:val="00361344"/>
    <w:rsid w:val="003E750E"/>
    <w:rsid w:val="004038FA"/>
    <w:rsid w:val="0047567A"/>
    <w:rsid w:val="00486A91"/>
    <w:rsid w:val="004B0E05"/>
    <w:rsid w:val="004B339C"/>
    <w:rsid w:val="004C4AEB"/>
    <w:rsid w:val="004E57A0"/>
    <w:rsid w:val="00515E8F"/>
    <w:rsid w:val="005331A3"/>
    <w:rsid w:val="00544F2D"/>
    <w:rsid w:val="00562727"/>
    <w:rsid w:val="00595BA5"/>
    <w:rsid w:val="005A3A4B"/>
    <w:rsid w:val="005A7D6E"/>
    <w:rsid w:val="005E7E83"/>
    <w:rsid w:val="006067A6"/>
    <w:rsid w:val="0061448A"/>
    <w:rsid w:val="00621BE7"/>
    <w:rsid w:val="006269A9"/>
    <w:rsid w:val="00630E9D"/>
    <w:rsid w:val="006555F5"/>
    <w:rsid w:val="0065666F"/>
    <w:rsid w:val="006640D3"/>
    <w:rsid w:val="006644C3"/>
    <w:rsid w:val="006653D7"/>
    <w:rsid w:val="006823AC"/>
    <w:rsid w:val="006A0AA8"/>
    <w:rsid w:val="006B1318"/>
    <w:rsid w:val="006F1A62"/>
    <w:rsid w:val="006F58BC"/>
    <w:rsid w:val="00706B0D"/>
    <w:rsid w:val="00712B80"/>
    <w:rsid w:val="00714491"/>
    <w:rsid w:val="0071531C"/>
    <w:rsid w:val="007225CA"/>
    <w:rsid w:val="00735BB5"/>
    <w:rsid w:val="0074366E"/>
    <w:rsid w:val="00753F85"/>
    <w:rsid w:val="007829A0"/>
    <w:rsid w:val="00791AE0"/>
    <w:rsid w:val="007B6212"/>
    <w:rsid w:val="007C1D52"/>
    <w:rsid w:val="007C5718"/>
    <w:rsid w:val="007D5E65"/>
    <w:rsid w:val="007F6BB4"/>
    <w:rsid w:val="0080182D"/>
    <w:rsid w:val="00803D0A"/>
    <w:rsid w:val="0081026D"/>
    <w:rsid w:val="008377FC"/>
    <w:rsid w:val="00884956"/>
    <w:rsid w:val="008A612F"/>
    <w:rsid w:val="008A71DE"/>
    <w:rsid w:val="008C774D"/>
    <w:rsid w:val="00901AAA"/>
    <w:rsid w:val="0092621C"/>
    <w:rsid w:val="009374EE"/>
    <w:rsid w:val="00941BBA"/>
    <w:rsid w:val="00941FAF"/>
    <w:rsid w:val="009538C1"/>
    <w:rsid w:val="009560D2"/>
    <w:rsid w:val="009617B5"/>
    <w:rsid w:val="009A1EC4"/>
    <w:rsid w:val="009A277A"/>
    <w:rsid w:val="009B647C"/>
    <w:rsid w:val="009D0C29"/>
    <w:rsid w:val="009D6613"/>
    <w:rsid w:val="009E55F9"/>
    <w:rsid w:val="00A133BE"/>
    <w:rsid w:val="00A176B8"/>
    <w:rsid w:val="00A206C9"/>
    <w:rsid w:val="00A40010"/>
    <w:rsid w:val="00A55045"/>
    <w:rsid w:val="00A80646"/>
    <w:rsid w:val="00A86ED8"/>
    <w:rsid w:val="00AA6506"/>
    <w:rsid w:val="00AB2F1A"/>
    <w:rsid w:val="00AB5211"/>
    <w:rsid w:val="00AB5786"/>
    <w:rsid w:val="00AE0C52"/>
    <w:rsid w:val="00AF7C91"/>
    <w:rsid w:val="00B433C3"/>
    <w:rsid w:val="00B45D40"/>
    <w:rsid w:val="00B667B1"/>
    <w:rsid w:val="00B72250"/>
    <w:rsid w:val="00B833EA"/>
    <w:rsid w:val="00B83615"/>
    <w:rsid w:val="00BA1B3E"/>
    <w:rsid w:val="00BC2F22"/>
    <w:rsid w:val="00BE383B"/>
    <w:rsid w:val="00C05DCB"/>
    <w:rsid w:val="00C0630C"/>
    <w:rsid w:val="00C1240B"/>
    <w:rsid w:val="00C16453"/>
    <w:rsid w:val="00C170AC"/>
    <w:rsid w:val="00C52DA6"/>
    <w:rsid w:val="00C70339"/>
    <w:rsid w:val="00C92D0D"/>
    <w:rsid w:val="00CB68DC"/>
    <w:rsid w:val="00CD1A98"/>
    <w:rsid w:val="00CF05BD"/>
    <w:rsid w:val="00CF27FC"/>
    <w:rsid w:val="00CF5BF5"/>
    <w:rsid w:val="00D2792D"/>
    <w:rsid w:val="00D778D1"/>
    <w:rsid w:val="00D95842"/>
    <w:rsid w:val="00DB1111"/>
    <w:rsid w:val="00DC104E"/>
    <w:rsid w:val="00DC49C0"/>
    <w:rsid w:val="00DD5D0C"/>
    <w:rsid w:val="00DD5E64"/>
    <w:rsid w:val="00DF2B51"/>
    <w:rsid w:val="00DF64CB"/>
    <w:rsid w:val="00E017E7"/>
    <w:rsid w:val="00E03E1B"/>
    <w:rsid w:val="00E55111"/>
    <w:rsid w:val="00E7084C"/>
    <w:rsid w:val="00E71CB3"/>
    <w:rsid w:val="00E71DE3"/>
    <w:rsid w:val="00EB46D2"/>
    <w:rsid w:val="00EC4B88"/>
    <w:rsid w:val="00ED04C9"/>
    <w:rsid w:val="00ED4ED3"/>
    <w:rsid w:val="00EE1F15"/>
    <w:rsid w:val="00F11103"/>
    <w:rsid w:val="00F22158"/>
    <w:rsid w:val="00F2622D"/>
    <w:rsid w:val="00F5165E"/>
    <w:rsid w:val="00F52FF3"/>
    <w:rsid w:val="00F66B2E"/>
    <w:rsid w:val="00FC260C"/>
    <w:rsid w:val="00FC2FDF"/>
    <w:rsid w:val="00FD6505"/>
    <w:rsid w:val="00FF1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6212E"/>
  <w15:chartTrackingRefBased/>
  <w15:docId w15:val="{9EEA7EA2-7194-CC40-961B-74E7793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BB5"/>
    <w:pPr>
      <w:spacing w:line="360" w:lineRule="auto"/>
    </w:pPr>
    <w:rPr>
      <w:sz w:val="22"/>
      <w:szCs w:val="22"/>
    </w:rPr>
  </w:style>
  <w:style w:type="paragraph" w:styleId="Heading1">
    <w:name w:val="heading 1"/>
    <w:basedOn w:val="Normal"/>
    <w:next w:val="Normal"/>
    <w:link w:val="Heading1Char"/>
    <w:uiPriority w:val="9"/>
    <w:qFormat/>
    <w:rsid w:val="00735BB5"/>
    <w:pPr>
      <w:keepNext/>
      <w:keepLines/>
      <w:numPr>
        <w:numId w:val="23"/>
      </w:numPr>
      <w:spacing w:before="240" w:after="240" w:line="240" w:lineRule="auto"/>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735BB5"/>
    <w:pPr>
      <w:keepNext/>
      <w:keepLines/>
      <w:numPr>
        <w:ilvl w:val="1"/>
        <w:numId w:val="23"/>
      </w:numPr>
      <w:spacing w:before="240" w:after="240" w:line="240" w:lineRule="auto"/>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35BB5"/>
    <w:pPr>
      <w:keepNext/>
      <w:keepLines/>
      <w:numPr>
        <w:ilvl w:val="2"/>
        <w:numId w:val="23"/>
      </w:numPr>
      <w:spacing w:after="240" w:line="240" w:lineRule="auto"/>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35BB5"/>
    <w:pPr>
      <w:keepNext/>
      <w:keepLines/>
      <w:numPr>
        <w:ilvl w:val="3"/>
        <w:numId w:val="23"/>
      </w:numPr>
      <w:spacing w:after="240" w:line="240" w:lineRule="auto"/>
      <w:ind w:left="862" w:hanging="862"/>
      <w:outlineLvl w:val="3"/>
    </w:pPr>
    <w:rPr>
      <w:rFonts w:eastAsiaTheme="majorEastAsia" w:cstheme="majorBidi"/>
      <w:b/>
      <w:iCs/>
      <w:color w:val="000000" w:themeColor="text1"/>
      <w:sz w:val="24"/>
    </w:rPr>
  </w:style>
  <w:style w:type="paragraph" w:styleId="Heading5">
    <w:name w:val="heading 5"/>
    <w:basedOn w:val="Normal"/>
    <w:next w:val="Normal"/>
    <w:link w:val="Heading5Char"/>
    <w:uiPriority w:val="9"/>
    <w:unhideWhenUsed/>
    <w:qFormat/>
    <w:rsid w:val="00735BB5"/>
    <w:pPr>
      <w:keepNext/>
      <w:keepLines/>
      <w:numPr>
        <w:ilvl w:val="4"/>
        <w:numId w:val="23"/>
      </w:numPr>
      <w:spacing w:line="240" w:lineRule="auto"/>
      <w:ind w:left="1009" w:hanging="1009"/>
      <w:outlineLvl w:val="4"/>
    </w:pPr>
    <w:rPr>
      <w:rFonts w:eastAsiaTheme="majorEastAsia" w:cstheme="majorBidi"/>
      <w:b/>
      <w:color w:val="000000" w:themeColor="text1"/>
      <w:sz w:val="24"/>
    </w:rPr>
  </w:style>
  <w:style w:type="paragraph" w:styleId="Heading6">
    <w:name w:val="heading 6"/>
    <w:basedOn w:val="Normal"/>
    <w:next w:val="Normal"/>
    <w:link w:val="Heading6Char"/>
    <w:uiPriority w:val="9"/>
    <w:semiHidden/>
    <w:unhideWhenUsed/>
    <w:qFormat/>
    <w:rsid w:val="00735BB5"/>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5BB5"/>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5BB5"/>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BB5"/>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8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83B"/>
    <w:rPr>
      <w:rFonts w:ascii="Times New Roman" w:hAnsi="Times New Roman" w:cs="Times New Roman"/>
      <w:sz w:val="18"/>
      <w:szCs w:val="18"/>
    </w:rPr>
  </w:style>
  <w:style w:type="character" w:customStyle="1" w:styleId="Heading1Char">
    <w:name w:val="Heading 1 Char"/>
    <w:basedOn w:val="DefaultParagraphFont"/>
    <w:link w:val="Heading1"/>
    <w:uiPriority w:val="9"/>
    <w:rsid w:val="00735BB5"/>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735BB5"/>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735BB5"/>
    <w:rPr>
      <w:rFonts w:eastAsiaTheme="majorEastAsia" w:cstheme="majorBidi"/>
      <w:b/>
      <w:color w:val="000000" w:themeColor="text1"/>
    </w:rPr>
  </w:style>
  <w:style w:type="character" w:customStyle="1" w:styleId="Heading4Char">
    <w:name w:val="Heading 4 Char"/>
    <w:basedOn w:val="DefaultParagraphFont"/>
    <w:link w:val="Heading4"/>
    <w:uiPriority w:val="9"/>
    <w:rsid w:val="00735BB5"/>
    <w:rPr>
      <w:rFonts w:eastAsiaTheme="majorEastAsia" w:cstheme="majorBidi"/>
      <w:b/>
      <w:iCs/>
      <w:color w:val="000000" w:themeColor="text1"/>
      <w:szCs w:val="22"/>
    </w:rPr>
  </w:style>
  <w:style w:type="character" w:customStyle="1" w:styleId="Heading5Char">
    <w:name w:val="Heading 5 Char"/>
    <w:basedOn w:val="DefaultParagraphFont"/>
    <w:link w:val="Heading5"/>
    <w:uiPriority w:val="9"/>
    <w:rsid w:val="00735BB5"/>
    <w:rPr>
      <w:rFonts w:eastAsiaTheme="majorEastAsia" w:cstheme="majorBidi"/>
      <w:b/>
      <w:color w:val="000000" w:themeColor="text1"/>
      <w:szCs w:val="22"/>
    </w:rPr>
  </w:style>
  <w:style w:type="character" w:customStyle="1" w:styleId="Heading6Char">
    <w:name w:val="Heading 6 Char"/>
    <w:basedOn w:val="DefaultParagraphFont"/>
    <w:link w:val="Heading6"/>
    <w:uiPriority w:val="9"/>
    <w:semiHidden/>
    <w:rsid w:val="00735BB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735BB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735B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5BB5"/>
    <w:rPr>
      <w:rFonts w:asciiTheme="majorHAnsi" w:eastAsiaTheme="majorEastAsia" w:hAnsiTheme="majorHAnsi" w:cstheme="majorBidi"/>
      <w:i/>
      <w:iCs/>
      <w:color w:val="272727" w:themeColor="text1" w:themeTint="D8"/>
      <w:sz w:val="21"/>
      <w:szCs w:val="21"/>
    </w:rPr>
  </w:style>
  <w:style w:type="paragraph" w:styleId="FootnoteText">
    <w:name w:val="footnote text"/>
    <w:aliases w:val="AF Fußnotentext,Fußnote,Footnote,fn,Footnote Text Char1,Footnote Text Char Char,FOOTNOTES,single space,footnote text,Fußnotentext Char,Footnote Text Char Char1,Footnote Text Char Char Char,FOOTNOTES Char Char,fn Char Char,Char Char2"/>
    <w:basedOn w:val="Normal"/>
    <w:link w:val="FootnoteTextChar"/>
    <w:unhideWhenUsed/>
    <w:qFormat/>
    <w:rsid w:val="00735BB5"/>
    <w:pPr>
      <w:spacing w:line="240" w:lineRule="auto"/>
    </w:pPr>
    <w:rPr>
      <w:sz w:val="20"/>
      <w:szCs w:val="20"/>
    </w:rPr>
  </w:style>
  <w:style w:type="character" w:customStyle="1" w:styleId="FootnoteTextChar">
    <w:name w:val="Footnote Text Char"/>
    <w:aliases w:val="AF Fußnotentext Char,Fußnote Char,Footnote Char,fn Char,Footnote Text Char1 Char,Footnote Text Char Char Char1,FOOTNOTES Char,single space Char,footnote text Char,Fußnotentext Char Char,Footnote Text Char Char1 Char,fn Char Char Char"/>
    <w:basedOn w:val="DefaultParagraphFont"/>
    <w:link w:val="FootnoteText"/>
    <w:qFormat/>
    <w:rsid w:val="00735BB5"/>
    <w:rPr>
      <w:sz w:val="20"/>
      <w:szCs w:val="20"/>
    </w:rPr>
  </w:style>
  <w:style w:type="character" w:styleId="FootnoteReference">
    <w:name w:val="footnote reference"/>
    <w:aliases w:val="SUPERS,Footnote symbol,Voetnootverwijzing,Times 10 Point,Exposant 3 Point,Nota,Footnote number,fr,o,Footnotemark,FR,Footnotemark1,Footnotemark2,FR1,Footnotemark3,FR2,Footnotemark4,FR3,Footnotemark5,FR4,Footnotemark6,Footnotemark7,Ref"/>
    <w:basedOn w:val="DefaultParagraphFont"/>
    <w:unhideWhenUsed/>
    <w:qFormat/>
    <w:rsid w:val="00735BB5"/>
    <w:rPr>
      <w:vertAlign w:val="superscript"/>
    </w:rPr>
  </w:style>
  <w:style w:type="paragraph" w:styleId="Header">
    <w:name w:val="header"/>
    <w:basedOn w:val="Normal"/>
    <w:link w:val="HeaderChar"/>
    <w:uiPriority w:val="99"/>
    <w:unhideWhenUsed/>
    <w:rsid w:val="00735BB5"/>
    <w:pPr>
      <w:tabs>
        <w:tab w:val="center" w:pos="4513"/>
        <w:tab w:val="right" w:pos="9026"/>
      </w:tabs>
      <w:spacing w:line="240" w:lineRule="auto"/>
    </w:pPr>
  </w:style>
  <w:style w:type="character" w:customStyle="1" w:styleId="HeaderChar">
    <w:name w:val="Header Char"/>
    <w:basedOn w:val="DefaultParagraphFont"/>
    <w:link w:val="Header"/>
    <w:uiPriority w:val="99"/>
    <w:rsid w:val="00735BB5"/>
    <w:rPr>
      <w:sz w:val="22"/>
      <w:szCs w:val="22"/>
    </w:rPr>
  </w:style>
  <w:style w:type="paragraph" w:styleId="Footer">
    <w:name w:val="footer"/>
    <w:basedOn w:val="Normal"/>
    <w:link w:val="FooterChar"/>
    <w:uiPriority w:val="99"/>
    <w:unhideWhenUsed/>
    <w:rsid w:val="00735BB5"/>
    <w:pPr>
      <w:tabs>
        <w:tab w:val="center" w:pos="4513"/>
        <w:tab w:val="right" w:pos="9026"/>
      </w:tabs>
      <w:spacing w:line="240" w:lineRule="auto"/>
    </w:pPr>
  </w:style>
  <w:style w:type="character" w:customStyle="1" w:styleId="FooterChar">
    <w:name w:val="Footer Char"/>
    <w:basedOn w:val="DefaultParagraphFont"/>
    <w:link w:val="Footer"/>
    <w:uiPriority w:val="99"/>
    <w:rsid w:val="00735BB5"/>
    <w:rPr>
      <w:sz w:val="22"/>
      <w:szCs w:val="22"/>
    </w:rPr>
  </w:style>
  <w:style w:type="character" w:styleId="PageNumber">
    <w:name w:val="page number"/>
    <w:basedOn w:val="DefaultParagraphFont"/>
    <w:uiPriority w:val="99"/>
    <w:semiHidden/>
    <w:unhideWhenUsed/>
    <w:rsid w:val="00735BB5"/>
  </w:style>
  <w:style w:type="character" w:styleId="CommentReference">
    <w:name w:val="annotation reference"/>
    <w:basedOn w:val="DefaultParagraphFont"/>
    <w:uiPriority w:val="99"/>
    <w:semiHidden/>
    <w:unhideWhenUsed/>
    <w:rsid w:val="00735BB5"/>
    <w:rPr>
      <w:sz w:val="16"/>
      <w:szCs w:val="16"/>
    </w:rPr>
  </w:style>
  <w:style w:type="paragraph" w:styleId="CommentText">
    <w:name w:val="annotation text"/>
    <w:basedOn w:val="Normal"/>
    <w:link w:val="CommentTextChar"/>
    <w:uiPriority w:val="99"/>
    <w:unhideWhenUsed/>
    <w:rsid w:val="00735BB5"/>
    <w:pPr>
      <w:spacing w:line="240" w:lineRule="auto"/>
    </w:pPr>
    <w:rPr>
      <w:sz w:val="20"/>
      <w:szCs w:val="20"/>
    </w:rPr>
  </w:style>
  <w:style w:type="character" w:customStyle="1" w:styleId="CommentTextChar">
    <w:name w:val="Comment Text Char"/>
    <w:basedOn w:val="DefaultParagraphFont"/>
    <w:link w:val="CommentText"/>
    <w:uiPriority w:val="99"/>
    <w:rsid w:val="00735BB5"/>
    <w:rPr>
      <w:sz w:val="20"/>
      <w:szCs w:val="20"/>
    </w:rPr>
  </w:style>
  <w:style w:type="paragraph" w:styleId="CommentSubject">
    <w:name w:val="annotation subject"/>
    <w:basedOn w:val="CommentText"/>
    <w:next w:val="CommentText"/>
    <w:link w:val="CommentSubjectChar"/>
    <w:uiPriority w:val="99"/>
    <w:semiHidden/>
    <w:unhideWhenUsed/>
    <w:rsid w:val="00735BB5"/>
    <w:rPr>
      <w:b/>
      <w:bCs/>
    </w:rPr>
  </w:style>
  <w:style w:type="character" w:customStyle="1" w:styleId="CommentSubjectChar">
    <w:name w:val="Comment Subject Char"/>
    <w:basedOn w:val="CommentTextChar"/>
    <w:link w:val="CommentSubject"/>
    <w:uiPriority w:val="99"/>
    <w:semiHidden/>
    <w:rsid w:val="00735BB5"/>
    <w:rPr>
      <w:b/>
      <w:bCs/>
      <w:sz w:val="20"/>
      <w:szCs w:val="20"/>
    </w:rPr>
  </w:style>
  <w:style w:type="paragraph" w:styleId="Revision">
    <w:name w:val="Revision"/>
    <w:hidden/>
    <w:uiPriority w:val="99"/>
    <w:semiHidden/>
    <w:rsid w:val="00735BB5"/>
    <w:rPr>
      <w:sz w:val="22"/>
      <w:szCs w:val="22"/>
    </w:rPr>
  </w:style>
  <w:style w:type="character" w:styleId="Hyperlink">
    <w:name w:val="Hyperlink"/>
    <w:basedOn w:val="DefaultParagraphFont"/>
    <w:uiPriority w:val="99"/>
    <w:unhideWhenUsed/>
    <w:rsid w:val="00735BB5"/>
    <w:rPr>
      <w:color w:val="0000FF"/>
      <w:u w:val="single"/>
    </w:rPr>
  </w:style>
  <w:style w:type="paragraph" w:styleId="NormalWeb">
    <w:name w:val="Normal (Web)"/>
    <w:basedOn w:val="Normal"/>
    <w:uiPriority w:val="99"/>
    <w:unhideWhenUsed/>
    <w:rsid w:val="00735B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BB5"/>
    <w:rPr>
      <w:b/>
      <w:bCs/>
    </w:rPr>
  </w:style>
  <w:style w:type="character" w:styleId="FollowedHyperlink">
    <w:name w:val="FollowedHyperlink"/>
    <w:basedOn w:val="DefaultParagraphFont"/>
    <w:uiPriority w:val="99"/>
    <w:semiHidden/>
    <w:unhideWhenUsed/>
    <w:rsid w:val="00735BB5"/>
    <w:rPr>
      <w:color w:val="954F72" w:themeColor="followedHyperlink"/>
      <w:u w:val="single"/>
    </w:rPr>
  </w:style>
  <w:style w:type="character" w:styleId="UnresolvedMention">
    <w:name w:val="Unresolved Mention"/>
    <w:basedOn w:val="DefaultParagraphFont"/>
    <w:uiPriority w:val="99"/>
    <w:semiHidden/>
    <w:unhideWhenUsed/>
    <w:rsid w:val="00735BB5"/>
    <w:rPr>
      <w:color w:val="605E5C"/>
      <w:shd w:val="clear" w:color="auto" w:fill="E1DFDD"/>
    </w:rPr>
  </w:style>
  <w:style w:type="paragraph" w:styleId="ListParagraph">
    <w:name w:val="List Paragraph"/>
    <w:basedOn w:val="Normal"/>
    <w:uiPriority w:val="34"/>
    <w:qFormat/>
    <w:rsid w:val="00735BB5"/>
    <w:pPr>
      <w:ind w:left="720"/>
      <w:contextualSpacing/>
    </w:pPr>
  </w:style>
  <w:style w:type="paragraph" w:customStyle="1" w:styleId="Default">
    <w:name w:val="Default"/>
    <w:rsid w:val="00735BB5"/>
    <w:pPr>
      <w:autoSpaceDE w:val="0"/>
      <w:autoSpaceDN w:val="0"/>
      <w:adjustRightInd w:val="0"/>
    </w:pPr>
    <w:rPr>
      <w:rFonts w:ascii="Arial" w:hAnsi="Arial" w:cs="Arial"/>
      <w:color w:val="000000"/>
      <w:lang w:val="en-US"/>
    </w:rPr>
  </w:style>
  <w:style w:type="character" w:customStyle="1" w:styleId="A6">
    <w:name w:val="A6"/>
    <w:uiPriority w:val="99"/>
    <w:rsid w:val="00735BB5"/>
    <w:rPr>
      <w:rFonts w:cs="ScalaSansPro-Regular"/>
      <w:color w:val="211D1E"/>
      <w:sz w:val="22"/>
      <w:szCs w:val="22"/>
    </w:rPr>
  </w:style>
  <w:style w:type="character" w:styleId="Emphasis">
    <w:name w:val="Emphasis"/>
    <w:basedOn w:val="DefaultParagraphFont"/>
    <w:uiPriority w:val="20"/>
    <w:qFormat/>
    <w:rsid w:val="00735BB5"/>
    <w:rPr>
      <w:i/>
      <w:iCs/>
    </w:rPr>
  </w:style>
  <w:style w:type="paragraph" w:styleId="EndnoteText">
    <w:name w:val="endnote text"/>
    <w:basedOn w:val="Normal"/>
    <w:link w:val="EndnoteTextChar"/>
    <w:rsid w:val="00735BB5"/>
    <w:pPr>
      <w:widowControl w:val="0"/>
      <w:overflowPunct w:val="0"/>
      <w:autoSpaceDE w:val="0"/>
      <w:autoSpaceDN w:val="0"/>
      <w:adjustRightInd w:val="0"/>
      <w:spacing w:before="180" w:line="240" w:lineRule="auto"/>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735BB5"/>
    <w:rPr>
      <w:rFonts w:ascii="Times New Roman" w:eastAsia="Times New Roman" w:hAnsi="Times New Roman" w:cs="Times New Roman"/>
      <w:sz w:val="20"/>
      <w:szCs w:val="20"/>
    </w:rPr>
  </w:style>
  <w:style w:type="character" w:styleId="EndnoteReference">
    <w:name w:val="endnote reference"/>
    <w:basedOn w:val="DefaultParagraphFont"/>
    <w:rsid w:val="00735BB5"/>
    <w:rPr>
      <w:vertAlign w:val="superscript"/>
    </w:rPr>
  </w:style>
  <w:style w:type="paragraph" w:customStyle="1" w:styleId="EndNoteBibliographyTitle">
    <w:name w:val="EndNote Bibliography Title"/>
    <w:basedOn w:val="Normal"/>
    <w:link w:val="EndNoteBibliographyTitleChar"/>
    <w:rsid w:val="00735BB5"/>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735BB5"/>
    <w:rPr>
      <w:rFonts w:ascii="Calibri" w:hAnsi="Calibri" w:cs="Calibri"/>
      <w:sz w:val="22"/>
      <w:szCs w:val="22"/>
      <w:lang w:val="en-US"/>
    </w:rPr>
  </w:style>
  <w:style w:type="paragraph" w:customStyle="1" w:styleId="EndNoteBibliography">
    <w:name w:val="EndNote Bibliography"/>
    <w:basedOn w:val="Normal"/>
    <w:link w:val="EndNoteBibliographyChar"/>
    <w:rsid w:val="00735BB5"/>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735BB5"/>
    <w:rPr>
      <w:rFonts w:ascii="Calibri" w:hAnsi="Calibri" w:cs="Calibri"/>
      <w:sz w:val="22"/>
      <w:szCs w:val="22"/>
      <w:lang w:val="en-US"/>
    </w:rPr>
  </w:style>
  <w:style w:type="paragraph" w:styleId="TOC1">
    <w:name w:val="toc 1"/>
    <w:basedOn w:val="Normal"/>
    <w:next w:val="Normal"/>
    <w:autoRedefine/>
    <w:uiPriority w:val="39"/>
    <w:unhideWhenUsed/>
    <w:rsid w:val="00735BB5"/>
    <w:pPr>
      <w:tabs>
        <w:tab w:val="right" w:leader="dot" w:pos="9016"/>
      </w:tabs>
      <w:spacing w:after="100"/>
    </w:pPr>
    <w:rPr>
      <w:b/>
    </w:rPr>
  </w:style>
  <w:style w:type="paragraph" w:styleId="TOC2">
    <w:name w:val="toc 2"/>
    <w:basedOn w:val="Normal"/>
    <w:next w:val="Normal"/>
    <w:autoRedefine/>
    <w:uiPriority w:val="39"/>
    <w:unhideWhenUsed/>
    <w:rsid w:val="00735BB5"/>
    <w:pPr>
      <w:spacing w:after="100" w:line="240" w:lineRule="auto"/>
      <w:ind w:left="221"/>
    </w:pPr>
  </w:style>
  <w:style w:type="paragraph" w:styleId="TOC3">
    <w:name w:val="toc 3"/>
    <w:basedOn w:val="Normal"/>
    <w:next w:val="Normal"/>
    <w:autoRedefine/>
    <w:uiPriority w:val="39"/>
    <w:unhideWhenUsed/>
    <w:rsid w:val="00735BB5"/>
    <w:pPr>
      <w:spacing w:after="100" w:line="240" w:lineRule="auto"/>
      <w:ind w:left="442"/>
    </w:pPr>
  </w:style>
  <w:style w:type="paragraph" w:styleId="TOC4">
    <w:name w:val="toc 4"/>
    <w:basedOn w:val="Normal"/>
    <w:next w:val="Normal"/>
    <w:autoRedefine/>
    <w:uiPriority w:val="39"/>
    <w:unhideWhenUsed/>
    <w:rsid w:val="00735BB5"/>
    <w:pPr>
      <w:spacing w:after="240" w:line="240" w:lineRule="auto"/>
      <w:ind w:left="658"/>
    </w:pPr>
  </w:style>
  <w:style w:type="paragraph" w:styleId="TOC5">
    <w:name w:val="toc 5"/>
    <w:basedOn w:val="Normal"/>
    <w:next w:val="Normal"/>
    <w:autoRedefine/>
    <w:uiPriority w:val="39"/>
    <w:unhideWhenUsed/>
    <w:rsid w:val="00735BB5"/>
    <w:pPr>
      <w:spacing w:after="100"/>
      <w:ind w:left="880"/>
    </w:pPr>
  </w:style>
  <w:style w:type="paragraph" w:styleId="TOC6">
    <w:name w:val="toc 6"/>
    <w:basedOn w:val="Normal"/>
    <w:next w:val="Normal"/>
    <w:autoRedefine/>
    <w:uiPriority w:val="39"/>
    <w:unhideWhenUsed/>
    <w:rsid w:val="00735BB5"/>
    <w:pPr>
      <w:spacing w:after="100" w:line="240" w:lineRule="auto"/>
      <w:ind w:left="1200"/>
    </w:pPr>
    <w:rPr>
      <w:rFonts w:eastAsiaTheme="minorEastAsia"/>
      <w:sz w:val="24"/>
      <w:szCs w:val="24"/>
      <w:lang w:eastAsia="en-GB"/>
    </w:rPr>
  </w:style>
  <w:style w:type="paragraph" w:styleId="TOC7">
    <w:name w:val="toc 7"/>
    <w:basedOn w:val="Normal"/>
    <w:next w:val="Normal"/>
    <w:autoRedefine/>
    <w:uiPriority w:val="39"/>
    <w:unhideWhenUsed/>
    <w:rsid w:val="00735BB5"/>
    <w:pPr>
      <w:spacing w:after="100" w:line="240" w:lineRule="auto"/>
      <w:ind w:left="1440"/>
    </w:pPr>
    <w:rPr>
      <w:rFonts w:eastAsiaTheme="minorEastAsia"/>
      <w:sz w:val="24"/>
      <w:szCs w:val="24"/>
      <w:lang w:eastAsia="en-GB"/>
    </w:rPr>
  </w:style>
  <w:style w:type="paragraph" w:styleId="TOC8">
    <w:name w:val="toc 8"/>
    <w:basedOn w:val="Normal"/>
    <w:next w:val="Normal"/>
    <w:autoRedefine/>
    <w:uiPriority w:val="39"/>
    <w:unhideWhenUsed/>
    <w:rsid w:val="00735BB5"/>
    <w:pPr>
      <w:spacing w:after="100" w:line="240" w:lineRule="auto"/>
      <w:ind w:left="1680"/>
    </w:pPr>
    <w:rPr>
      <w:rFonts w:eastAsiaTheme="minorEastAsia"/>
      <w:sz w:val="24"/>
      <w:szCs w:val="24"/>
      <w:lang w:eastAsia="en-GB"/>
    </w:rPr>
  </w:style>
  <w:style w:type="paragraph" w:styleId="TOC9">
    <w:name w:val="toc 9"/>
    <w:basedOn w:val="Normal"/>
    <w:next w:val="Normal"/>
    <w:autoRedefine/>
    <w:uiPriority w:val="39"/>
    <w:unhideWhenUsed/>
    <w:rsid w:val="00735BB5"/>
    <w:pPr>
      <w:spacing w:after="100" w:line="240" w:lineRule="auto"/>
      <w:ind w:left="1920"/>
    </w:pPr>
    <w:rPr>
      <w:rFonts w:eastAsiaTheme="minorEastAsia"/>
      <w:sz w:val="24"/>
      <w:szCs w:val="24"/>
      <w:lang w:eastAsia="en-GB"/>
    </w:rPr>
  </w:style>
  <w:style w:type="character" w:customStyle="1" w:styleId="apple-converted-space">
    <w:name w:val="apple-converted-space"/>
    <w:basedOn w:val="DefaultParagraphFont"/>
    <w:rsid w:val="0073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ybertelecom.org/ci/ci.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apers.ssrn.com/sol3/papers.cfm?abstract_id=3427499" TargetMode="External"/><Relationship Id="rId17" Type="http://schemas.openxmlformats.org/officeDocument/2006/relationships/hyperlink" Target="https://unctad.org/en/pages/PublicationWebflyer.aspx?publicationid=2466" TargetMode="External"/><Relationship Id="rId2" Type="http://schemas.openxmlformats.org/officeDocument/2006/relationships/styles" Target="styles.xml"/><Relationship Id="rId16" Type="http://schemas.openxmlformats.org/officeDocument/2006/relationships/hyperlink" Target="https://www.ofcom.org.uk/__data/assets/pdf_file/0025/174634/online-market-failures-and-harm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heses.lse.ac.uk/53/1/Ibrus_Evolutionary_Dynamics_of_New_Media_Forms.pdf" TargetMode="External"/><Relationship Id="rId5" Type="http://schemas.openxmlformats.org/officeDocument/2006/relationships/footnotes" Target="footnotes.xml"/><Relationship Id="rId15" Type="http://schemas.openxmlformats.org/officeDocument/2006/relationships/hyperlink" Target="https://ico.org.uk/media/action-weve-taken/2259369/democracy-disrupted-110718.pdf" TargetMode="External"/><Relationship Id="rId10" Type="http://schemas.openxmlformats.org/officeDocument/2006/relationships/hyperlink" Target="http://etler.com/FCC/pdf/Numbered/20828/FCC%2080-18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elgar.com/shop/gbp/advanced-introduction-to-platform-economics-9781789900620.html" TargetMode="External"/><Relationship Id="rId14" Type="http://schemas.openxmlformats.org/officeDocument/2006/relationships/hyperlink" Target="http://www.lse.ac.uk/media-and-communications/truth-trust-and-technology-commission/Th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10231</Words>
  <Characters>56476</Characters>
  <Application>Microsoft Office Word</Application>
  <DocSecurity>0</DocSecurity>
  <Lines>1008</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Mansell</dc:creator>
  <cp:keywords/>
  <dc:description/>
  <cp:lastModifiedBy>Mansell,RE</cp:lastModifiedBy>
  <cp:revision>4</cp:revision>
  <cp:lastPrinted>2019-12-30T14:44:00Z</cp:lastPrinted>
  <dcterms:created xsi:type="dcterms:W3CDTF">2020-08-19T12:25:00Z</dcterms:created>
  <dcterms:modified xsi:type="dcterms:W3CDTF">2020-08-19T12:36:00Z</dcterms:modified>
</cp:coreProperties>
</file>